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5547" w14:textId="77777777" w:rsidR="00096845" w:rsidRDefault="00F03411">
      <w:pPr>
        <w:rPr>
          <w:b/>
          <w:sz w:val="28"/>
          <w:szCs w:val="28"/>
        </w:rPr>
      </w:pPr>
      <w:r>
        <w:rPr>
          <w:b/>
          <w:noProof/>
          <w:sz w:val="28"/>
          <w:szCs w:val="28"/>
          <w:lang w:eastAsia="nb-NO"/>
        </w:rPr>
        <w:drawing>
          <wp:inline distT="0" distB="0" distL="0" distR="0" wp14:anchorId="2C6D66A8" wp14:editId="7C081790">
            <wp:extent cx="1057275" cy="10668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66800"/>
                    </a:xfrm>
                    <a:prstGeom prst="rect">
                      <a:avLst/>
                    </a:prstGeom>
                  </pic:spPr>
                </pic:pic>
              </a:graphicData>
            </a:graphic>
          </wp:inline>
        </w:drawing>
      </w:r>
      <w:r>
        <w:rPr>
          <w:b/>
          <w:sz w:val="28"/>
          <w:szCs w:val="28"/>
        </w:rPr>
        <w:t>Landslaget for offentlige pensjonister</w:t>
      </w:r>
    </w:p>
    <w:p w14:paraId="73C4FA1B" w14:textId="77777777" w:rsidR="00EE5858" w:rsidRDefault="00EE5858">
      <w:pPr>
        <w:rPr>
          <w:b/>
          <w:sz w:val="28"/>
          <w:szCs w:val="28"/>
        </w:rPr>
      </w:pPr>
    </w:p>
    <w:p w14:paraId="66BBDB29" w14:textId="77777777" w:rsidR="00EE5858" w:rsidRDefault="00EE5858">
      <w:pPr>
        <w:rPr>
          <w:b/>
          <w:sz w:val="28"/>
          <w:szCs w:val="28"/>
        </w:rPr>
      </w:pPr>
      <w:bookmarkStart w:id="0" w:name="_GoBack"/>
      <w:bookmarkEnd w:id="0"/>
    </w:p>
    <w:p w14:paraId="4FD3AFC0" w14:textId="77777777" w:rsidR="00EE5858" w:rsidRDefault="00EE5858">
      <w:pPr>
        <w:rPr>
          <w:b/>
          <w:sz w:val="28"/>
          <w:szCs w:val="28"/>
        </w:rPr>
      </w:pPr>
    </w:p>
    <w:p w14:paraId="76236D34" w14:textId="1D5F6B5A" w:rsidR="00B0661A" w:rsidRPr="000E1EAE" w:rsidRDefault="00B0661A">
      <w:pPr>
        <w:rPr>
          <w:b/>
          <w:sz w:val="24"/>
          <w:szCs w:val="24"/>
        </w:rPr>
      </w:pPr>
    </w:p>
    <w:p w14:paraId="070A3C42" w14:textId="77777777" w:rsidR="00EE5858" w:rsidRDefault="00EE5858">
      <w:pPr>
        <w:rPr>
          <w:sz w:val="24"/>
          <w:szCs w:val="24"/>
        </w:rPr>
      </w:pPr>
    </w:p>
    <w:p w14:paraId="2EB66BD8" w14:textId="70A60E6B" w:rsidR="00EE5858" w:rsidRPr="00E93557" w:rsidRDefault="000E1EAE">
      <w:pPr>
        <w:rPr>
          <w:sz w:val="24"/>
          <w:szCs w:val="24"/>
        </w:rPr>
      </w:pPr>
      <w:r w:rsidRPr="00E93557">
        <w:rPr>
          <w:sz w:val="24"/>
          <w:szCs w:val="24"/>
        </w:rPr>
        <w:t>Fremlegg 09122016 Torild Ofstad</w:t>
      </w:r>
    </w:p>
    <w:p w14:paraId="27541C54" w14:textId="77777777" w:rsidR="00EE5858" w:rsidRPr="00E93557" w:rsidRDefault="00EE5858">
      <w:pPr>
        <w:rPr>
          <w:sz w:val="24"/>
          <w:szCs w:val="24"/>
        </w:rPr>
      </w:pPr>
    </w:p>
    <w:p w14:paraId="357F94F7" w14:textId="77777777" w:rsidR="00FD1C49" w:rsidRPr="00E93557" w:rsidRDefault="00FD1C49">
      <w:pPr>
        <w:rPr>
          <w:b/>
          <w:sz w:val="24"/>
          <w:szCs w:val="24"/>
        </w:rPr>
      </w:pPr>
    </w:p>
    <w:p w14:paraId="7EE7EEC7" w14:textId="77777777" w:rsidR="00096845" w:rsidRPr="00E93557" w:rsidRDefault="00096845">
      <w:pPr>
        <w:rPr>
          <w:b/>
          <w:sz w:val="28"/>
          <w:szCs w:val="28"/>
        </w:rPr>
      </w:pPr>
      <w:r w:rsidRPr="00E93557">
        <w:rPr>
          <w:b/>
          <w:sz w:val="28"/>
          <w:szCs w:val="28"/>
        </w:rPr>
        <w:t>K</w:t>
      </w:r>
      <w:r w:rsidR="006F7B0F" w:rsidRPr="00E93557">
        <w:rPr>
          <w:b/>
          <w:sz w:val="28"/>
          <w:szCs w:val="28"/>
        </w:rPr>
        <w:t>rav til statsbudsjettet for 2018</w:t>
      </w:r>
    </w:p>
    <w:p w14:paraId="22C0468D" w14:textId="03E7EDF3" w:rsidR="00096845" w:rsidRPr="00E93557" w:rsidRDefault="00096845">
      <w:pPr>
        <w:rPr>
          <w:sz w:val="24"/>
          <w:szCs w:val="24"/>
        </w:rPr>
      </w:pPr>
      <w:r w:rsidRPr="00E93557">
        <w:rPr>
          <w:sz w:val="24"/>
          <w:szCs w:val="24"/>
        </w:rPr>
        <w:t xml:space="preserve">Landslaget for offentlige pensjonister LOP viser til departementets brev av </w:t>
      </w:r>
      <w:r w:rsidR="006F7B0F" w:rsidRPr="00E93557">
        <w:rPr>
          <w:sz w:val="24"/>
          <w:szCs w:val="24"/>
        </w:rPr>
        <w:t>10.10.2016</w:t>
      </w:r>
      <w:r w:rsidR="0030254D" w:rsidRPr="00E93557">
        <w:rPr>
          <w:sz w:val="24"/>
          <w:szCs w:val="24"/>
        </w:rPr>
        <w:t>.</w:t>
      </w:r>
      <w:r w:rsidR="000E1EAE" w:rsidRPr="00E93557">
        <w:rPr>
          <w:sz w:val="24"/>
          <w:szCs w:val="24"/>
        </w:rPr>
        <w:t xml:space="preserve"> </w:t>
      </w:r>
    </w:p>
    <w:p w14:paraId="702F4240" w14:textId="1F44CDD3" w:rsidR="00F87A02" w:rsidRPr="00E93557" w:rsidRDefault="00384905">
      <w:pPr>
        <w:rPr>
          <w:b/>
          <w:sz w:val="24"/>
          <w:szCs w:val="24"/>
        </w:rPr>
      </w:pPr>
      <w:r w:rsidRPr="00E93557">
        <w:rPr>
          <w:b/>
          <w:sz w:val="24"/>
          <w:szCs w:val="24"/>
        </w:rPr>
        <w:t>L</w:t>
      </w:r>
      <w:r w:rsidR="00EE5858" w:rsidRPr="00E93557">
        <w:rPr>
          <w:b/>
          <w:sz w:val="24"/>
          <w:szCs w:val="24"/>
        </w:rPr>
        <w:t>OP har følgende  7 ho</w:t>
      </w:r>
      <w:r w:rsidR="000E1EAE" w:rsidRPr="00E93557">
        <w:rPr>
          <w:b/>
          <w:sz w:val="24"/>
          <w:szCs w:val="24"/>
        </w:rPr>
        <w:t>vedkrav i prioritert rekkefølge vedrørende:</w:t>
      </w:r>
    </w:p>
    <w:p w14:paraId="09A13ECA" w14:textId="5C2B0656" w:rsidR="000E1EAE" w:rsidRPr="00E93557" w:rsidRDefault="000E1EAE" w:rsidP="000E1EAE">
      <w:pPr>
        <w:spacing w:line="240" w:lineRule="auto"/>
        <w:rPr>
          <w:b/>
          <w:sz w:val="24"/>
          <w:szCs w:val="24"/>
        </w:rPr>
      </w:pPr>
      <w:r w:rsidRPr="00E93557">
        <w:rPr>
          <w:b/>
          <w:sz w:val="24"/>
          <w:szCs w:val="24"/>
        </w:rPr>
        <w:t>Alderpensjonen</w:t>
      </w:r>
    </w:p>
    <w:p w14:paraId="2D98DB8A" w14:textId="39CB3967" w:rsidR="000E1EAE" w:rsidRPr="00E93557" w:rsidRDefault="000E1EAE" w:rsidP="000E1EAE">
      <w:pPr>
        <w:spacing w:line="240" w:lineRule="auto"/>
        <w:rPr>
          <w:b/>
          <w:sz w:val="24"/>
          <w:szCs w:val="24"/>
        </w:rPr>
      </w:pPr>
      <w:r w:rsidRPr="00E93557">
        <w:rPr>
          <w:b/>
          <w:sz w:val="24"/>
          <w:szCs w:val="24"/>
        </w:rPr>
        <w:t>Skatt</w:t>
      </w:r>
    </w:p>
    <w:p w14:paraId="4465FC4F" w14:textId="20B7278A" w:rsidR="000E1EAE" w:rsidRPr="00E93557" w:rsidRDefault="000E1EAE" w:rsidP="000E1EAE">
      <w:pPr>
        <w:spacing w:line="240" w:lineRule="auto"/>
        <w:rPr>
          <w:b/>
          <w:sz w:val="24"/>
          <w:szCs w:val="24"/>
        </w:rPr>
      </w:pPr>
      <w:r w:rsidRPr="00E93557">
        <w:rPr>
          <w:b/>
          <w:sz w:val="24"/>
          <w:szCs w:val="24"/>
        </w:rPr>
        <w:t>Helse- og sosialutfordringer</w:t>
      </w:r>
    </w:p>
    <w:p w14:paraId="178D3F03" w14:textId="688CF8AC" w:rsidR="000E1EAE" w:rsidRPr="00E93557" w:rsidRDefault="00746DCE" w:rsidP="000E1EAE">
      <w:pPr>
        <w:spacing w:line="240" w:lineRule="auto"/>
        <w:rPr>
          <w:b/>
          <w:sz w:val="24"/>
          <w:szCs w:val="24"/>
        </w:rPr>
      </w:pPr>
      <w:r w:rsidRPr="00E93557">
        <w:rPr>
          <w:b/>
          <w:sz w:val="24"/>
          <w:szCs w:val="24"/>
        </w:rPr>
        <w:t>Tannhelse</w:t>
      </w:r>
    </w:p>
    <w:p w14:paraId="4EFA048A" w14:textId="6A3A0530" w:rsidR="00746DCE" w:rsidRPr="00E93557" w:rsidRDefault="00746DCE" w:rsidP="000E1EAE">
      <w:pPr>
        <w:spacing w:line="240" w:lineRule="auto"/>
        <w:rPr>
          <w:b/>
          <w:sz w:val="24"/>
          <w:szCs w:val="24"/>
        </w:rPr>
      </w:pPr>
      <w:r w:rsidRPr="00E93557">
        <w:rPr>
          <w:b/>
          <w:sz w:val="24"/>
          <w:szCs w:val="24"/>
        </w:rPr>
        <w:t>Spesialisthelsetjenesten</w:t>
      </w:r>
    </w:p>
    <w:p w14:paraId="4EE5E68B" w14:textId="3F090EF0" w:rsidR="00746DCE" w:rsidRPr="00E93557" w:rsidRDefault="00746DCE" w:rsidP="000E1EAE">
      <w:pPr>
        <w:spacing w:line="240" w:lineRule="auto"/>
        <w:rPr>
          <w:b/>
          <w:sz w:val="24"/>
          <w:szCs w:val="24"/>
        </w:rPr>
      </w:pPr>
      <w:r w:rsidRPr="00E93557">
        <w:rPr>
          <w:b/>
          <w:sz w:val="24"/>
          <w:szCs w:val="24"/>
        </w:rPr>
        <w:t>Frivillighetssentralene</w:t>
      </w:r>
    </w:p>
    <w:p w14:paraId="64CA46C0" w14:textId="598EE933" w:rsidR="00746DCE" w:rsidRPr="00E93557" w:rsidRDefault="00746DCE" w:rsidP="000E1EAE">
      <w:pPr>
        <w:spacing w:line="240" w:lineRule="auto"/>
        <w:rPr>
          <w:b/>
          <w:sz w:val="24"/>
          <w:szCs w:val="24"/>
        </w:rPr>
      </w:pPr>
      <w:r w:rsidRPr="00E93557">
        <w:rPr>
          <w:b/>
          <w:sz w:val="24"/>
          <w:szCs w:val="24"/>
        </w:rPr>
        <w:t>Brukerombud</w:t>
      </w:r>
    </w:p>
    <w:p w14:paraId="032CD6D3" w14:textId="77777777" w:rsidR="00746DCE" w:rsidRPr="00E93557" w:rsidRDefault="00746DCE" w:rsidP="000E1EAE">
      <w:pPr>
        <w:spacing w:line="240" w:lineRule="auto"/>
        <w:rPr>
          <w:b/>
          <w:sz w:val="24"/>
          <w:szCs w:val="24"/>
        </w:rPr>
      </w:pPr>
    </w:p>
    <w:p w14:paraId="2B302FCC" w14:textId="77777777" w:rsidR="0051691D" w:rsidRPr="00E93557" w:rsidRDefault="0051691D" w:rsidP="00BD38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Alderspensjonen</w:t>
      </w:r>
    </w:p>
    <w:p w14:paraId="61C3EEAA" w14:textId="6D191F02" w:rsidR="00CC1384" w:rsidRPr="00E93557" w:rsidRDefault="00F362CA" w:rsidP="00100291">
      <w:pPr>
        <w:pStyle w:val="Listeavsnitt"/>
        <w:tabs>
          <w:tab w:val="left" w:pos="7513"/>
        </w:tabs>
        <w:spacing w:line="240" w:lineRule="auto"/>
        <w:rPr>
          <w:sz w:val="24"/>
          <w:szCs w:val="24"/>
        </w:rPr>
      </w:pPr>
      <w:r w:rsidRPr="00E93557">
        <w:rPr>
          <w:sz w:val="24"/>
          <w:szCs w:val="24"/>
        </w:rPr>
        <w:t xml:space="preserve">Først vil vi uttrykke en bekymring for utviklingen av pensjonene. Det er etter LOPs oppfatning uholdbart at pensjonistene skal få en negativ kjøpekraftsutvikling over tid som  de økonomiske anslag fremover tyder på. Den trend som startet opp i 2015 ser ut til å fortsette dersom ”0,75 metoden” fortsatt anvendes. Det er også urimelig at </w:t>
      </w:r>
      <w:r w:rsidRPr="00E93557">
        <w:rPr>
          <w:sz w:val="24"/>
          <w:szCs w:val="24"/>
        </w:rPr>
        <w:lastRenderedPageBreak/>
        <w:t>pensjonene skal ha en sterkere negativ vekst enn lønnsmottakerne.</w:t>
      </w:r>
      <w:r w:rsidR="00746DCE" w:rsidRPr="00E93557">
        <w:rPr>
          <w:sz w:val="24"/>
          <w:szCs w:val="24"/>
        </w:rPr>
        <w:t xml:space="preserve"> Dette er en forskjellsbehandling som medfører at pensjonistene ikke får en likeverdig velstandsutvikling i forhold til de yrkesaktive. </w:t>
      </w:r>
    </w:p>
    <w:p w14:paraId="77C791F3" w14:textId="77777777" w:rsidR="00100291" w:rsidRPr="00E93557" w:rsidRDefault="00100291" w:rsidP="00100291">
      <w:pPr>
        <w:pStyle w:val="Listeavsnitt"/>
        <w:tabs>
          <w:tab w:val="left" w:pos="7513"/>
        </w:tabs>
        <w:spacing w:line="240" w:lineRule="auto"/>
        <w:rPr>
          <w:sz w:val="24"/>
          <w:szCs w:val="24"/>
        </w:rPr>
      </w:pPr>
    </w:p>
    <w:p w14:paraId="751234E5" w14:textId="7F086EBE" w:rsidR="00F362CA" w:rsidRPr="00E93557" w:rsidRDefault="00746DCE" w:rsidP="00BD3808">
      <w:pPr>
        <w:pStyle w:val="Listeavsnitt"/>
        <w:tabs>
          <w:tab w:val="left" w:pos="7513"/>
        </w:tabs>
        <w:spacing w:line="240" w:lineRule="auto"/>
        <w:rPr>
          <w:sz w:val="24"/>
          <w:szCs w:val="24"/>
        </w:rPr>
      </w:pPr>
      <w:r w:rsidRPr="00E93557">
        <w:rPr>
          <w:sz w:val="24"/>
          <w:szCs w:val="24"/>
        </w:rPr>
        <w:t>Vi i LOP representerer interessene til offentlige pensjonister. Den gang våre medlemmer valgte å arbei</w:t>
      </w:r>
      <w:r w:rsidR="00CC1384" w:rsidRPr="00E93557">
        <w:rPr>
          <w:sz w:val="24"/>
          <w:szCs w:val="24"/>
        </w:rPr>
        <w:t>de innenfor offentligvirksomhet var</w:t>
      </w:r>
      <w:r w:rsidR="000B7D76" w:rsidRPr="00E93557">
        <w:rPr>
          <w:sz w:val="24"/>
          <w:szCs w:val="24"/>
        </w:rPr>
        <w:t xml:space="preserve"> det</w:t>
      </w:r>
      <w:r w:rsidR="00CC1384" w:rsidRPr="00E93557">
        <w:rPr>
          <w:sz w:val="24"/>
          <w:szCs w:val="24"/>
        </w:rPr>
        <w:t xml:space="preserve"> med en forventning om å motta en pensjon svarende til 66% av lønna. Under den forutsetning akseptere man et lavere lønnsnivå enn det som kunne oppnås innenfor privat virksomhet. Den systematiske underreguleringen er for offentlige pensjonister brudd på opparbeidede rettigheter.</w:t>
      </w:r>
    </w:p>
    <w:p w14:paraId="34A7E9BE" w14:textId="77777777" w:rsidR="00CC1384" w:rsidRPr="00E93557" w:rsidRDefault="00CC1384" w:rsidP="00BD3808">
      <w:pPr>
        <w:pStyle w:val="Listeavsnitt"/>
        <w:tabs>
          <w:tab w:val="left" w:pos="7513"/>
        </w:tabs>
        <w:spacing w:line="240" w:lineRule="auto"/>
        <w:rPr>
          <w:sz w:val="24"/>
          <w:szCs w:val="24"/>
        </w:rPr>
      </w:pPr>
    </w:p>
    <w:p w14:paraId="145D6EC4" w14:textId="53181F71" w:rsidR="00CC1384" w:rsidRPr="00E93557" w:rsidRDefault="00CC1384" w:rsidP="00BD3808">
      <w:pPr>
        <w:pStyle w:val="Listeavsnitt"/>
        <w:tabs>
          <w:tab w:val="left" w:pos="7513"/>
        </w:tabs>
        <w:spacing w:line="240" w:lineRule="auto"/>
        <w:rPr>
          <w:sz w:val="24"/>
          <w:szCs w:val="24"/>
        </w:rPr>
      </w:pPr>
      <w:r w:rsidRPr="00E93557">
        <w:rPr>
          <w:sz w:val="24"/>
          <w:szCs w:val="24"/>
        </w:rPr>
        <w:t xml:space="preserve">I følge den offentlige ”debatten” er norske pensjonister rike. Store grupper opplever nok ikke hverdagen sin slik. En systematisk nedjustering av pensjonene </w:t>
      </w:r>
      <w:r w:rsidR="00BE3F8D" w:rsidRPr="00E93557">
        <w:rPr>
          <w:sz w:val="24"/>
          <w:szCs w:val="24"/>
        </w:rPr>
        <w:t>fører til større lavinntektsgrupper med de problemene det medfører.</w:t>
      </w:r>
    </w:p>
    <w:p w14:paraId="79DF86AC" w14:textId="2721C9C9" w:rsidR="00F362CA" w:rsidRPr="00E93557" w:rsidRDefault="00BD3808" w:rsidP="007810AA">
      <w:pPr>
        <w:tabs>
          <w:tab w:val="left" w:pos="7513"/>
        </w:tabs>
        <w:spacing w:line="240" w:lineRule="auto"/>
        <w:ind w:left="567"/>
        <w:rPr>
          <w:b/>
          <w:sz w:val="24"/>
          <w:szCs w:val="24"/>
        </w:rPr>
      </w:pPr>
      <w:r w:rsidRPr="00E93557">
        <w:rPr>
          <w:b/>
          <w:sz w:val="24"/>
          <w:szCs w:val="24"/>
        </w:rPr>
        <w:t xml:space="preserve"> </w:t>
      </w:r>
      <w:r w:rsidR="00BE3F8D" w:rsidRPr="00E93557">
        <w:rPr>
          <w:b/>
          <w:sz w:val="24"/>
          <w:szCs w:val="24"/>
        </w:rPr>
        <w:t>LOP høyest prioriterte krav er derfor at</w:t>
      </w:r>
      <w:r w:rsidR="00F362CA" w:rsidRPr="00E93557">
        <w:rPr>
          <w:b/>
          <w:sz w:val="24"/>
          <w:szCs w:val="24"/>
        </w:rPr>
        <w:t xml:space="preserve"> alderspensjonistene skal følge inntektsutviklingen til de yrkesaktive, og vi forventer i det minste at Regjeringen ikke holder fast på en beregningsmetode som med høy sannsynlighet gir dårligere uttelling enn det</w:t>
      </w:r>
      <w:r w:rsidR="000D214D" w:rsidRPr="00E93557">
        <w:rPr>
          <w:b/>
          <w:sz w:val="24"/>
          <w:szCs w:val="24"/>
        </w:rPr>
        <w:t xml:space="preserve"> som pensjonsreformen innebærer, det vil snittet av lønns og prisvekst.</w:t>
      </w:r>
    </w:p>
    <w:p w14:paraId="77FC6679" w14:textId="0FDB3DE4" w:rsidR="0051691D" w:rsidRPr="00E93557" w:rsidRDefault="0051691D" w:rsidP="00BD3808">
      <w:pPr>
        <w:spacing w:before="100" w:beforeAutospacing="1" w:after="100" w:afterAutospacing="1" w:line="240" w:lineRule="auto"/>
        <w:ind w:left="720"/>
        <w:rPr>
          <w:rFonts w:ascii="Times New Roman" w:eastAsia="Times New Roman" w:hAnsi="Times New Roman" w:cs="Times New Roman"/>
          <w:sz w:val="24"/>
          <w:szCs w:val="24"/>
          <w:lang w:eastAsia="nb-NO"/>
        </w:rPr>
      </w:pPr>
    </w:p>
    <w:p w14:paraId="7EB13F17" w14:textId="77EB96A7" w:rsidR="00144826" w:rsidRPr="00E93557" w:rsidRDefault="0051691D" w:rsidP="00BD380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Skatt</w:t>
      </w:r>
    </w:p>
    <w:p w14:paraId="7B06D028" w14:textId="77777777" w:rsidR="00BE3F8D" w:rsidRPr="00E93557" w:rsidRDefault="00BE3F8D"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 xml:space="preserve">Det neste kravet gjelder skattespørsmål. I de senere årene har det vært økende ulikheter mellom pensjonister og lønnstakere. </w:t>
      </w:r>
    </w:p>
    <w:p w14:paraId="19B3DEA9" w14:textId="4C0EC239" w:rsidR="00144826" w:rsidRPr="00E93557" w:rsidRDefault="00144826"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Det blir</w:t>
      </w:r>
      <w:r w:rsidR="00BE3F8D" w:rsidRPr="00E93557">
        <w:rPr>
          <w:rFonts w:ascii="Times New Roman" w:eastAsia="Times New Roman" w:hAnsi="Times New Roman" w:cs="Times New Roman"/>
          <w:sz w:val="24"/>
          <w:szCs w:val="24"/>
          <w:lang w:eastAsia="nb-NO"/>
        </w:rPr>
        <w:t xml:space="preserve"> også </w:t>
      </w:r>
      <w:r w:rsidRPr="00E93557">
        <w:rPr>
          <w:rFonts w:ascii="Times New Roman" w:eastAsia="Times New Roman" w:hAnsi="Times New Roman" w:cs="Times New Roman"/>
          <w:sz w:val="24"/>
          <w:szCs w:val="24"/>
          <w:lang w:eastAsia="nb-NO"/>
        </w:rPr>
        <w:t xml:space="preserve"> hevdet fra regjeringen at skatteletter kompenserer for en negativ utvikling av alderspensjonen. Men den foreslåtte skattereguleringen for pensjonister i 2017 gir e</w:t>
      </w:r>
      <w:r w:rsidR="00BD3808" w:rsidRPr="00E93557">
        <w:rPr>
          <w:rFonts w:ascii="Times New Roman" w:eastAsia="Times New Roman" w:hAnsi="Times New Roman" w:cs="Times New Roman"/>
          <w:sz w:val="24"/>
          <w:szCs w:val="24"/>
          <w:lang w:eastAsia="nb-NO"/>
        </w:rPr>
        <w:t>n skattelette i forhold til 201</w:t>
      </w:r>
      <w:r w:rsidRPr="00E93557">
        <w:rPr>
          <w:rFonts w:ascii="Times New Roman" w:eastAsia="Times New Roman" w:hAnsi="Times New Roman" w:cs="Times New Roman"/>
          <w:sz w:val="24"/>
          <w:szCs w:val="24"/>
          <w:lang w:eastAsia="nb-NO"/>
        </w:rPr>
        <w:t>6 på +/- 0,2% ,og kan derfor vanskelig sies å ha noen positiv virkning på den negative utviklingen av pensjonene. Snarere tvert i mot så bidrar den til å øke forskjellene mellom inntektsutviklingen for pensjonister og lønnstakere.</w:t>
      </w:r>
    </w:p>
    <w:p w14:paraId="6D36C38C" w14:textId="6D3DDF25" w:rsidR="00BD3808" w:rsidRPr="00E93557" w:rsidRDefault="008F1327"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I forslag til budsjett for 2017 er den prosentvise økingen</w:t>
      </w:r>
      <w:r w:rsidR="00144826" w:rsidRPr="00E93557">
        <w:rPr>
          <w:rFonts w:ascii="Times New Roman" w:eastAsia="Times New Roman" w:hAnsi="Times New Roman" w:cs="Times New Roman"/>
          <w:sz w:val="24"/>
          <w:szCs w:val="24"/>
          <w:lang w:eastAsia="nb-NO"/>
        </w:rPr>
        <w:t xml:space="preserve"> av minstefradraget</w:t>
      </w:r>
      <w:r w:rsidR="00622937" w:rsidRPr="00E93557">
        <w:rPr>
          <w:rFonts w:ascii="Times New Roman" w:eastAsia="Times New Roman" w:hAnsi="Times New Roman" w:cs="Times New Roman"/>
          <w:sz w:val="24"/>
          <w:szCs w:val="24"/>
          <w:lang w:eastAsia="nb-NO"/>
        </w:rPr>
        <w:t xml:space="preserve"> ca 7 % lavere for pensjonister enn for yrkesaktive.</w:t>
      </w:r>
      <w:r w:rsidR="00144826" w:rsidRPr="00E93557">
        <w:rPr>
          <w:rFonts w:ascii="Times New Roman" w:eastAsia="Times New Roman" w:hAnsi="Times New Roman" w:cs="Times New Roman"/>
          <w:sz w:val="24"/>
          <w:szCs w:val="24"/>
          <w:lang w:eastAsia="nb-NO"/>
        </w:rPr>
        <w:t xml:space="preserve"> </w:t>
      </w:r>
      <w:r w:rsidR="00BE3F8D" w:rsidRPr="00E93557">
        <w:rPr>
          <w:rFonts w:ascii="Times New Roman" w:eastAsia="Times New Roman" w:hAnsi="Times New Roman" w:cs="Times New Roman"/>
          <w:sz w:val="24"/>
          <w:szCs w:val="24"/>
          <w:lang w:eastAsia="nb-NO"/>
        </w:rPr>
        <w:t>Dette har vært en gradvis utvikling over flere år.</w:t>
      </w:r>
    </w:p>
    <w:p w14:paraId="79A6717E" w14:textId="71B6708B" w:rsidR="00BE3F8D" w:rsidRPr="00E93557" w:rsidRDefault="000B7D76"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Det vises også til økingen</w:t>
      </w:r>
      <w:r w:rsidR="00BE3F8D" w:rsidRPr="00E93557">
        <w:rPr>
          <w:rFonts w:ascii="Times New Roman" w:eastAsia="Times New Roman" w:hAnsi="Times New Roman" w:cs="Times New Roman"/>
          <w:sz w:val="24"/>
          <w:szCs w:val="24"/>
          <w:lang w:eastAsia="nb-NO"/>
        </w:rPr>
        <w:t xml:space="preserve"> av trygdeavgiften</w:t>
      </w:r>
      <w:r w:rsidRPr="00E93557">
        <w:rPr>
          <w:rFonts w:ascii="Times New Roman" w:eastAsia="Times New Roman" w:hAnsi="Times New Roman" w:cs="Times New Roman"/>
          <w:sz w:val="24"/>
          <w:szCs w:val="24"/>
          <w:lang w:eastAsia="nb-NO"/>
        </w:rPr>
        <w:t xml:space="preserve"> som representerte en betydelig skatteskjerpelse for mange.</w:t>
      </w:r>
    </w:p>
    <w:p w14:paraId="2C4C2563" w14:textId="77777777" w:rsidR="00BD3808" w:rsidRPr="00E93557" w:rsidRDefault="00BD3808"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68D45784" w14:textId="68F8CFE3" w:rsidR="00BD3808" w:rsidRPr="00E93557" w:rsidRDefault="00BD3808"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LOP krever:</w:t>
      </w:r>
    </w:p>
    <w:p w14:paraId="5D818FEE" w14:textId="183F7C21" w:rsidR="0051691D" w:rsidRPr="00E93557" w:rsidRDefault="00BD3808" w:rsidP="00BD3808">
      <w:pPr>
        <w:pStyle w:val="Listeavsnitt"/>
        <w:numPr>
          <w:ilvl w:val="0"/>
          <w:numId w:val="10"/>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M</w:t>
      </w:r>
      <w:r w:rsidR="00144826" w:rsidRPr="00E93557">
        <w:rPr>
          <w:rFonts w:ascii="Times New Roman" w:eastAsia="Times New Roman" w:hAnsi="Times New Roman" w:cs="Times New Roman"/>
          <w:b/>
          <w:sz w:val="24"/>
          <w:szCs w:val="24"/>
          <w:lang w:eastAsia="nb-NO"/>
        </w:rPr>
        <w:t xml:space="preserve">instefradraget for pensjonistene må reguleres på linje med reguleringen for de yrkesaktive. </w:t>
      </w:r>
    </w:p>
    <w:p w14:paraId="5689BC2D" w14:textId="77777777" w:rsidR="00BD3808" w:rsidRPr="00E93557" w:rsidRDefault="00BD3808" w:rsidP="00BD3808">
      <w:pPr>
        <w:pStyle w:val="Listeavsnitt"/>
        <w:spacing w:before="100" w:beforeAutospacing="1" w:after="100" w:afterAutospacing="1" w:line="240" w:lineRule="auto"/>
        <w:ind w:left="1440"/>
        <w:rPr>
          <w:rFonts w:ascii="Times New Roman" w:eastAsia="Times New Roman" w:hAnsi="Times New Roman" w:cs="Times New Roman"/>
          <w:b/>
          <w:sz w:val="24"/>
          <w:szCs w:val="24"/>
          <w:lang w:eastAsia="nb-NO"/>
        </w:rPr>
      </w:pPr>
    </w:p>
    <w:p w14:paraId="155E4DE7" w14:textId="2B42F973" w:rsidR="00BD3808" w:rsidRPr="00E93557" w:rsidRDefault="00622937" w:rsidP="00BD3808">
      <w:pPr>
        <w:pStyle w:val="Listeavsnitt"/>
        <w:numPr>
          <w:ilvl w:val="0"/>
          <w:numId w:val="10"/>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Særskilt skattefradrag for pensjonister som skulle kompensere for økt trygdeavgift</w:t>
      </w:r>
      <w:r w:rsidR="007A0180" w:rsidRPr="00E93557">
        <w:rPr>
          <w:rFonts w:ascii="Times New Roman" w:eastAsia="Times New Roman" w:hAnsi="Times New Roman" w:cs="Times New Roman"/>
          <w:b/>
          <w:sz w:val="24"/>
          <w:szCs w:val="24"/>
          <w:lang w:eastAsia="nb-NO"/>
        </w:rPr>
        <w:t>,</w:t>
      </w:r>
      <w:r w:rsidRPr="00E93557">
        <w:rPr>
          <w:rFonts w:ascii="Times New Roman" w:eastAsia="Times New Roman" w:hAnsi="Times New Roman" w:cs="Times New Roman"/>
          <w:b/>
          <w:sz w:val="24"/>
          <w:szCs w:val="24"/>
          <w:lang w:eastAsia="nb-NO"/>
        </w:rPr>
        <w:t xml:space="preserve"> må reguleres likt </w:t>
      </w:r>
      <w:r w:rsidR="007A0180" w:rsidRPr="00E93557">
        <w:rPr>
          <w:rFonts w:ascii="Times New Roman" w:eastAsia="Times New Roman" w:hAnsi="Times New Roman" w:cs="Times New Roman"/>
          <w:b/>
          <w:sz w:val="24"/>
          <w:szCs w:val="24"/>
          <w:lang w:eastAsia="nb-NO"/>
        </w:rPr>
        <w:t xml:space="preserve">med </w:t>
      </w:r>
      <w:r w:rsidRPr="00E93557">
        <w:rPr>
          <w:rFonts w:ascii="Times New Roman" w:eastAsia="Times New Roman" w:hAnsi="Times New Roman" w:cs="Times New Roman"/>
          <w:b/>
          <w:sz w:val="24"/>
          <w:szCs w:val="24"/>
          <w:lang w:eastAsia="nb-NO"/>
        </w:rPr>
        <w:t xml:space="preserve">inntektsutviklingen for pensjonister. </w:t>
      </w:r>
      <w:r w:rsidR="00A46F93" w:rsidRPr="00E93557">
        <w:rPr>
          <w:rFonts w:ascii="Times New Roman" w:eastAsia="Times New Roman" w:hAnsi="Times New Roman" w:cs="Times New Roman"/>
          <w:b/>
          <w:sz w:val="24"/>
          <w:szCs w:val="24"/>
          <w:lang w:eastAsia="nb-NO"/>
        </w:rPr>
        <w:t xml:space="preserve">Alternativt at trygdeavgiften </w:t>
      </w:r>
      <w:r w:rsidR="00D610AF" w:rsidRPr="00E93557">
        <w:rPr>
          <w:rFonts w:ascii="Times New Roman" w:eastAsia="Times New Roman" w:hAnsi="Times New Roman" w:cs="Times New Roman"/>
          <w:b/>
          <w:sz w:val="24"/>
          <w:szCs w:val="24"/>
          <w:lang w:eastAsia="nb-NO"/>
        </w:rPr>
        <w:t>reduseres til sitt opprinnelige nivå.</w:t>
      </w:r>
    </w:p>
    <w:p w14:paraId="6A8898E4" w14:textId="77777777" w:rsidR="00BD3808" w:rsidRPr="00E93557" w:rsidRDefault="00BD3808" w:rsidP="00BD3808">
      <w:pPr>
        <w:pStyle w:val="Listeavsnitt"/>
        <w:spacing w:before="100" w:beforeAutospacing="1" w:after="100" w:afterAutospacing="1" w:line="240" w:lineRule="auto"/>
        <w:ind w:left="1440"/>
        <w:rPr>
          <w:rFonts w:ascii="Times New Roman" w:eastAsia="Times New Roman" w:hAnsi="Times New Roman" w:cs="Times New Roman"/>
          <w:b/>
          <w:sz w:val="24"/>
          <w:szCs w:val="24"/>
          <w:lang w:eastAsia="nb-NO"/>
        </w:rPr>
      </w:pPr>
    </w:p>
    <w:p w14:paraId="5F404F06" w14:textId="7B90DC56" w:rsidR="00E00794" w:rsidRPr="00E93557" w:rsidRDefault="00E00794" w:rsidP="00BD3808">
      <w:pPr>
        <w:pStyle w:val="Listeavsnitt"/>
        <w:numPr>
          <w:ilvl w:val="0"/>
          <w:numId w:val="10"/>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Fradrag</w:t>
      </w:r>
      <w:r w:rsidR="007A0180" w:rsidRPr="00E93557">
        <w:rPr>
          <w:rFonts w:ascii="Times New Roman" w:eastAsia="Times New Roman" w:hAnsi="Times New Roman" w:cs="Times New Roman"/>
          <w:b/>
          <w:sz w:val="24"/>
          <w:szCs w:val="24"/>
          <w:lang w:eastAsia="nb-NO"/>
        </w:rPr>
        <w:t>et</w:t>
      </w:r>
      <w:r w:rsidRPr="00E93557">
        <w:rPr>
          <w:rFonts w:ascii="Times New Roman" w:eastAsia="Times New Roman" w:hAnsi="Times New Roman" w:cs="Times New Roman"/>
          <w:b/>
          <w:sz w:val="24"/>
          <w:szCs w:val="24"/>
          <w:lang w:eastAsia="nb-NO"/>
        </w:rPr>
        <w:t xml:space="preserve"> for store sykdomsutgifter opprettholdes og utvides til nye brukere</w:t>
      </w:r>
    </w:p>
    <w:p w14:paraId="2DE98F3F" w14:textId="77777777" w:rsidR="00BD3808" w:rsidRPr="00E93557" w:rsidRDefault="00BD3808" w:rsidP="00BD3808">
      <w:pPr>
        <w:pStyle w:val="Listeavsnitt"/>
        <w:spacing w:before="100" w:beforeAutospacing="1" w:after="100" w:afterAutospacing="1" w:line="240" w:lineRule="auto"/>
        <w:ind w:left="1440"/>
        <w:rPr>
          <w:rFonts w:ascii="Times New Roman" w:eastAsia="Times New Roman" w:hAnsi="Times New Roman" w:cs="Times New Roman"/>
          <w:b/>
          <w:sz w:val="24"/>
          <w:szCs w:val="24"/>
          <w:lang w:eastAsia="nb-NO"/>
        </w:rPr>
      </w:pPr>
    </w:p>
    <w:p w14:paraId="74292BF7" w14:textId="77777777" w:rsidR="00BD3808" w:rsidRPr="00E93557" w:rsidRDefault="00BD3808" w:rsidP="00BD3808">
      <w:pPr>
        <w:pStyle w:val="Listeavsnitt"/>
        <w:spacing w:before="100" w:beforeAutospacing="1" w:after="100" w:afterAutospacing="1" w:line="240" w:lineRule="auto"/>
        <w:ind w:left="1440"/>
        <w:rPr>
          <w:rFonts w:ascii="Times New Roman" w:eastAsia="Times New Roman" w:hAnsi="Times New Roman" w:cs="Times New Roman"/>
          <w:sz w:val="24"/>
          <w:szCs w:val="24"/>
          <w:lang w:eastAsia="nb-NO"/>
        </w:rPr>
      </w:pPr>
    </w:p>
    <w:p w14:paraId="50AA12AA" w14:textId="1B0BFF0F" w:rsidR="00E00794" w:rsidRPr="00E93557" w:rsidRDefault="00A46F93" w:rsidP="00BD3808">
      <w:pPr>
        <w:pStyle w:val="Listeavsnitt"/>
        <w:numPr>
          <w:ilvl w:val="0"/>
          <w:numId w:val="1"/>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Helse- og sosialutfordringer</w:t>
      </w:r>
    </w:p>
    <w:p w14:paraId="04A62998" w14:textId="52C49357" w:rsidR="00D610AF" w:rsidRPr="00E93557" w:rsidRDefault="000B7D76"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De neste kravene er alle innenfor helse- og omsorgssektoren.</w:t>
      </w:r>
    </w:p>
    <w:p w14:paraId="561D6242" w14:textId="77777777" w:rsidR="00D42614" w:rsidRPr="00E93557" w:rsidRDefault="000B7D76" w:rsidP="00D42614">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 xml:space="preserve">Vi vet at det gjøres mye godt arbeid innen for eldreomsorgen både på sykehjemmene og innenfor hjemmetjenesten. Men det er også dokumentert at kvaliteten i mange kommuner er for dårlig og at det ikke er tilstrekkelig sykehjemsplasser. </w:t>
      </w:r>
      <w:r w:rsidR="00D42614" w:rsidRPr="00E93557">
        <w:rPr>
          <w:rFonts w:ascii="Times New Roman" w:eastAsia="Times New Roman" w:hAnsi="Times New Roman" w:cs="Times New Roman"/>
          <w:sz w:val="24"/>
          <w:szCs w:val="24"/>
          <w:lang w:eastAsia="nb-NO"/>
        </w:rPr>
        <w:t>Det vises til undersøkelser og de mange historiene i media.</w:t>
      </w:r>
    </w:p>
    <w:p w14:paraId="404F5EA2" w14:textId="77777777" w:rsidR="00D42614" w:rsidRPr="00E93557" w:rsidRDefault="00D42614" w:rsidP="00D42614">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27787245" w14:textId="2EE5C724" w:rsidR="000B7D76" w:rsidRPr="00E93557" w:rsidRDefault="000B7D76"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sz w:val="24"/>
          <w:szCs w:val="24"/>
          <w:lang w:eastAsia="nb-NO"/>
        </w:rPr>
        <w:t>Samhandlingsreformen</w:t>
      </w:r>
      <w:r w:rsidRPr="00E93557">
        <w:rPr>
          <w:rFonts w:ascii="Times New Roman" w:eastAsia="Times New Roman" w:hAnsi="Times New Roman" w:cs="Times New Roman"/>
          <w:b/>
          <w:sz w:val="24"/>
          <w:szCs w:val="24"/>
          <w:lang w:eastAsia="nb-NO"/>
        </w:rPr>
        <w:t xml:space="preserve"> med tidlig utskriving fra sykehus setter også ste</w:t>
      </w:r>
      <w:r w:rsidR="00D42614" w:rsidRPr="00E93557">
        <w:rPr>
          <w:rFonts w:ascii="Times New Roman" w:eastAsia="Times New Roman" w:hAnsi="Times New Roman" w:cs="Times New Roman"/>
          <w:b/>
          <w:sz w:val="24"/>
          <w:szCs w:val="24"/>
          <w:lang w:eastAsia="nb-NO"/>
        </w:rPr>
        <w:t>r</w:t>
      </w:r>
      <w:r w:rsidRPr="00E93557">
        <w:rPr>
          <w:rFonts w:ascii="Times New Roman" w:eastAsia="Times New Roman" w:hAnsi="Times New Roman" w:cs="Times New Roman"/>
          <w:b/>
          <w:sz w:val="24"/>
          <w:szCs w:val="24"/>
          <w:lang w:eastAsia="nb-NO"/>
        </w:rPr>
        <w:t xml:space="preserve">kere både bemannings og kvalitetskrav </w:t>
      </w:r>
      <w:r w:rsidR="001A3B90" w:rsidRPr="00E93557">
        <w:rPr>
          <w:rFonts w:ascii="Times New Roman" w:eastAsia="Times New Roman" w:hAnsi="Times New Roman" w:cs="Times New Roman"/>
          <w:b/>
          <w:sz w:val="24"/>
          <w:szCs w:val="24"/>
          <w:lang w:eastAsia="nb-NO"/>
        </w:rPr>
        <w:t>både til sykehjem og hjemmetjeneste</w:t>
      </w:r>
      <w:r w:rsidR="00D42614" w:rsidRPr="00E93557">
        <w:rPr>
          <w:rFonts w:ascii="Times New Roman" w:eastAsia="Times New Roman" w:hAnsi="Times New Roman" w:cs="Times New Roman"/>
          <w:b/>
          <w:sz w:val="24"/>
          <w:szCs w:val="24"/>
          <w:lang w:eastAsia="nb-NO"/>
        </w:rPr>
        <w:t>.</w:t>
      </w:r>
    </w:p>
    <w:p w14:paraId="0EFCDED5" w14:textId="77777777" w:rsidR="00D42614" w:rsidRPr="00E93557" w:rsidRDefault="00D42614"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0F861E3A" w14:textId="56E77974" w:rsidR="00F362CA" w:rsidRPr="00E93557" w:rsidRDefault="00F362CA"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Lop krever kvalitet</w:t>
      </w:r>
      <w:r w:rsidR="00D42614" w:rsidRPr="00E93557">
        <w:rPr>
          <w:rFonts w:ascii="Times New Roman" w:eastAsia="Times New Roman" w:hAnsi="Times New Roman" w:cs="Times New Roman"/>
          <w:sz w:val="24"/>
          <w:szCs w:val="24"/>
          <w:lang w:eastAsia="nb-NO"/>
        </w:rPr>
        <w:t xml:space="preserve">søking innenfor sektoren. </w:t>
      </w:r>
    </w:p>
    <w:p w14:paraId="5850A6DF" w14:textId="77777777" w:rsidR="00D42614" w:rsidRPr="00E93557" w:rsidRDefault="00D42614" w:rsidP="00BD3808">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3A212158" w14:textId="24090037" w:rsidR="00F362CA" w:rsidRPr="00E93557" w:rsidRDefault="00F362CA"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For å få bedre kvalitet kreves det:</w:t>
      </w:r>
    </w:p>
    <w:p w14:paraId="27425DE1" w14:textId="77777777" w:rsidR="00F362CA" w:rsidRPr="00E93557" w:rsidRDefault="00F362CA"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092B2C56" w14:textId="77777777" w:rsidR="00D42614" w:rsidRPr="00E93557" w:rsidRDefault="00D42614"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759661DD" w14:textId="460D83CD" w:rsidR="00D610AF" w:rsidRPr="00E93557" w:rsidRDefault="00F362CA" w:rsidP="00BD3808">
      <w:pPr>
        <w:pStyle w:val="Listeavsnitt"/>
        <w:numPr>
          <w:ilvl w:val="0"/>
          <w:numId w:val="9"/>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U</w:t>
      </w:r>
      <w:r w:rsidR="0054343D" w:rsidRPr="00E93557">
        <w:rPr>
          <w:rFonts w:ascii="Times New Roman" w:eastAsia="Times New Roman" w:hAnsi="Times New Roman" w:cs="Times New Roman"/>
          <w:b/>
          <w:sz w:val="24"/>
          <w:szCs w:val="24"/>
          <w:lang w:eastAsia="nb-NO"/>
        </w:rPr>
        <w:t xml:space="preserve">tbygging av sykehjem. Det må gis </w:t>
      </w:r>
      <w:r w:rsidR="00D74078" w:rsidRPr="00E93557">
        <w:rPr>
          <w:rFonts w:ascii="Times New Roman" w:eastAsia="Times New Roman" w:hAnsi="Times New Roman" w:cs="Times New Roman"/>
          <w:b/>
          <w:sz w:val="24"/>
          <w:szCs w:val="24"/>
          <w:lang w:eastAsia="nb-NO"/>
        </w:rPr>
        <w:t>tilstrekkelige øremerkede tilskudd til bygging av nye sykehjem.</w:t>
      </w:r>
    </w:p>
    <w:p w14:paraId="600F00C0" w14:textId="77777777" w:rsidR="00D74078" w:rsidRPr="00E93557" w:rsidRDefault="00D74078"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5BB3D04D" w14:textId="011240F2" w:rsidR="00F362CA" w:rsidRPr="00E93557" w:rsidRDefault="00D74078" w:rsidP="00BD3808">
      <w:pPr>
        <w:pStyle w:val="Listeavsnitt"/>
        <w:numPr>
          <w:ilvl w:val="0"/>
          <w:numId w:val="9"/>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 xml:space="preserve">God kommuneøkonomi slik at det blir gitt adekvat hjemmesykepleie, hjemmehjelp og bemanning på </w:t>
      </w:r>
      <w:r w:rsidR="00F362CA" w:rsidRPr="00E93557">
        <w:rPr>
          <w:rFonts w:ascii="Times New Roman" w:eastAsia="Times New Roman" w:hAnsi="Times New Roman" w:cs="Times New Roman"/>
          <w:b/>
          <w:sz w:val="24"/>
          <w:szCs w:val="24"/>
          <w:lang w:eastAsia="nb-NO"/>
        </w:rPr>
        <w:t>sykehjemmene.</w:t>
      </w:r>
    </w:p>
    <w:p w14:paraId="0C34ABE9" w14:textId="77777777" w:rsidR="00F362CA" w:rsidRPr="00E93557" w:rsidRDefault="00F362CA" w:rsidP="00BD3808">
      <w:pPr>
        <w:pStyle w:val="Listeavsnitt"/>
        <w:spacing w:before="100" w:beforeAutospacing="1" w:after="100" w:afterAutospacing="1" w:line="240" w:lineRule="auto"/>
        <w:ind w:left="1440"/>
        <w:rPr>
          <w:rFonts w:ascii="Times New Roman" w:eastAsia="Times New Roman" w:hAnsi="Times New Roman" w:cs="Times New Roman"/>
          <w:b/>
          <w:sz w:val="24"/>
          <w:szCs w:val="24"/>
          <w:lang w:eastAsia="nb-NO"/>
        </w:rPr>
      </w:pPr>
    </w:p>
    <w:p w14:paraId="31D629D5" w14:textId="72323BFF" w:rsidR="00D74078" w:rsidRPr="00E93557" w:rsidRDefault="00F362CA" w:rsidP="00BD3808">
      <w:pPr>
        <w:pStyle w:val="Listeavsnitt"/>
        <w:numPr>
          <w:ilvl w:val="0"/>
          <w:numId w:val="9"/>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A</w:t>
      </w:r>
      <w:r w:rsidR="00D74078" w:rsidRPr="00E93557">
        <w:rPr>
          <w:rFonts w:ascii="Times New Roman" w:eastAsia="Times New Roman" w:hAnsi="Times New Roman" w:cs="Times New Roman"/>
          <w:b/>
          <w:sz w:val="24"/>
          <w:szCs w:val="24"/>
          <w:lang w:eastAsia="nb-NO"/>
        </w:rPr>
        <w:t>dekvat lege- og sykepleiehjelp i forhold til samhandlingsreformen</w:t>
      </w:r>
      <w:r w:rsidR="007A0180" w:rsidRPr="00E93557">
        <w:rPr>
          <w:rFonts w:ascii="Times New Roman" w:eastAsia="Times New Roman" w:hAnsi="Times New Roman" w:cs="Times New Roman"/>
          <w:b/>
          <w:sz w:val="24"/>
          <w:szCs w:val="24"/>
          <w:lang w:eastAsia="nb-NO"/>
        </w:rPr>
        <w:t>,</w:t>
      </w:r>
      <w:r w:rsidR="00D74078" w:rsidRPr="00E93557">
        <w:rPr>
          <w:rFonts w:ascii="Times New Roman" w:eastAsia="Times New Roman" w:hAnsi="Times New Roman" w:cs="Times New Roman"/>
          <w:b/>
          <w:sz w:val="24"/>
          <w:szCs w:val="24"/>
          <w:lang w:eastAsia="nb-NO"/>
        </w:rPr>
        <w:t xml:space="preserve"> og at aleneboende eldre ikke</w:t>
      </w:r>
      <w:r w:rsidR="005B7E0C" w:rsidRPr="00E93557">
        <w:rPr>
          <w:rFonts w:ascii="Times New Roman" w:eastAsia="Times New Roman" w:hAnsi="Times New Roman" w:cs="Times New Roman"/>
          <w:b/>
          <w:sz w:val="24"/>
          <w:szCs w:val="24"/>
          <w:lang w:eastAsia="nb-NO"/>
        </w:rPr>
        <w:t xml:space="preserve"> sendes for hurtig hjem etter sykehusopphold.</w:t>
      </w:r>
    </w:p>
    <w:p w14:paraId="5C166F3F" w14:textId="77777777" w:rsidR="005B7E0C" w:rsidRPr="00E93557" w:rsidRDefault="005B7E0C" w:rsidP="00BD3808">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0A9EB782" w14:textId="63B6A30B" w:rsidR="005B7E0C" w:rsidRPr="00E93557" w:rsidRDefault="005B7E0C" w:rsidP="000D2C7B">
      <w:pPr>
        <w:pStyle w:val="Listeavsnitt"/>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Tannhelse</w:t>
      </w:r>
    </w:p>
    <w:p w14:paraId="07381FBE" w14:textId="77777777" w:rsidR="00D42614" w:rsidRPr="00E93557" w:rsidRDefault="00FD1C49" w:rsidP="000D2C7B">
      <w:pPr>
        <w:spacing w:before="100" w:beforeAutospacing="1" w:after="100" w:afterAutospacing="1" w:line="240" w:lineRule="auto"/>
        <w:ind w:left="851" w:hanging="567"/>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 xml:space="preserve">        </w:t>
      </w:r>
      <w:r w:rsidR="00CB4F30" w:rsidRPr="00E93557">
        <w:rPr>
          <w:rFonts w:ascii="Times New Roman" w:eastAsia="Times New Roman" w:hAnsi="Times New Roman" w:cs="Times New Roman"/>
          <w:sz w:val="24"/>
          <w:szCs w:val="24"/>
          <w:lang w:eastAsia="nb-NO"/>
        </w:rPr>
        <w:t xml:space="preserve">LOP </w:t>
      </w:r>
      <w:r w:rsidR="007A0180" w:rsidRPr="00E93557">
        <w:rPr>
          <w:rFonts w:ascii="Times New Roman" w:eastAsia="Times New Roman" w:hAnsi="Times New Roman" w:cs="Times New Roman"/>
          <w:sz w:val="24"/>
          <w:szCs w:val="24"/>
          <w:lang w:eastAsia="nb-NO"/>
        </w:rPr>
        <w:t xml:space="preserve">krever </w:t>
      </w:r>
      <w:r w:rsidR="00CB4F30" w:rsidRPr="00E93557">
        <w:rPr>
          <w:rFonts w:ascii="Times New Roman" w:eastAsia="Times New Roman" w:hAnsi="Times New Roman" w:cs="Times New Roman"/>
          <w:sz w:val="24"/>
          <w:szCs w:val="24"/>
          <w:lang w:eastAsia="nb-NO"/>
        </w:rPr>
        <w:t xml:space="preserve">at tannhelse bør være en del </w:t>
      </w:r>
      <w:r w:rsidR="005B7E0C" w:rsidRPr="00E93557">
        <w:rPr>
          <w:rFonts w:ascii="Times New Roman" w:eastAsia="Times New Roman" w:hAnsi="Times New Roman" w:cs="Times New Roman"/>
          <w:sz w:val="24"/>
          <w:szCs w:val="24"/>
          <w:lang w:eastAsia="nb-NO"/>
        </w:rPr>
        <w:t>av det offentlige</w:t>
      </w:r>
      <w:r w:rsidR="007A0180" w:rsidRPr="00E93557">
        <w:rPr>
          <w:rFonts w:ascii="Times New Roman" w:eastAsia="Times New Roman" w:hAnsi="Times New Roman" w:cs="Times New Roman"/>
          <w:sz w:val="24"/>
          <w:szCs w:val="24"/>
          <w:lang w:eastAsia="nb-NO"/>
        </w:rPr>
        <w:t xml:space="preserve"> helsetilbudet på lik linje med </w:t>
      </w:r>
      <w:r w:rsidRPr="00E93557">
        <w:rPr>
          <w:rFonts w:ascii="Times New Roman" w:eastAsia="Times New Roman" w:hAnsi="Times New Roman" w:cs="Times New Roman"/>
          <w:sz w:val="24"/>
          <w:szCs w:val="24"/>
          <w:lang w:eastAsia="nb-NO"/>
        </w:rPr>
        <w:t xml:space="preserve"> l</w:t>
      </w:r>
      <w:r w:rsidR="005B7E0C" w:rsidRPr="00E93557">
        <w:rPr>
          <w:rFonts w:ascii="Times New Roman" w:eastAsia="Times New Roman" w:hAnsi="Times New Roman" w:cs="Times New Roman"/>
          <w:sz w:val="24"/>
          <w:szCs w:val="24"/>
          <w:lang w:eastAsia="nb-NO"/>
        </w:rPr>
        <w:t xml:space="preserve">egesystemet. </w:t>
      </w:r>
      <w:r w:rsidR="00D42614" w:rsidRPr="00E93557">
        <w:rPr>
          <w:rFonts w:ascii="Times New Roman" w:eastAsia="Times New Roman" w:hAnsi="Times New Roman" w:cs="Times New Roman"/>
          <w:sz w:val="24"/>
          <w:szCs w:val="24"/>
          <w:lang w:eastAsia="nb-NO"/>
        </w:rPr>
        <w:t xml:space="preserve">God tannhygiene er forebyggende for god helse og bidrar til god livskvalitet. </w:t>
      </w:r>
    </w:p>
    <w:p w14:paraId="10350987" w14:textId="73A0407E" w:rsidR="00CB4F30" w:rsidRPr="00E93557" w:rsidRDefault="00D42614" w:rsidP="000D2C7B">
      <w:pPr>
        <w:spacing w:before="100" w:beforeAutospacing="1" w:after="100" w:afterAutospacing="1" w:line="240" w:lineRule="auto"/>
        <w:ind w:left="851" w:hanging="567"/>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sz w:val="24"/>
          <w:szCs w:val="24"/>
          <w:lang w:eastAsia="nb-NO"/>
        </w:rPr>
        <w:t xml:space="preserve">         </w:t>
      </w:r>
      <w:r w:rsidRPr="00E93557">
        <w:rPr>
          <w:rFonts w:ascii="Times New Roman" w:eastAsia="Times New Roman" w:hAnsi="Times New Roman" w:cs="Times New Roman"/>
          <w:b/>
          <w:sz w:val="24"/>
          <w:szCs w:val="24"/>
          <w:lang w:eastAsia="nb-NO"/>
        </w:rPr>
        <w:t xml:space="preserve">Derfor </w:t>
      </w:r>
      <w:r w:rsidR="00810CDB" w:rsidRPr="00E93557">
        <w:rPr>
          <w:rFonts w:ascii="Times New Roman" w:eastAsia="Times New Roman" w:hAnsi="Times New Roman" w:cs="Times New Roman"/>
          <w:b/>
          <w:sz w:val="24"/>
          <w:szCs w:val="24"/>
          <w:lang w:eastAsia="nb-NO"/>
        </w:rPr>
        <w:t xml:space="preserve"> må det</w:t>
      </w:r>
      <w:r w:rsidR="007A0180" w:rsidRPr="00E93557">
        <w:rPr>
          <w:rFonts w:ascii="Times New Roman" w:eastAsia="Times New Roman" w:hAnsi="Times New Roman" w:cs="Times New Roman"/>
          <w:b/>
          <w:sz w:val="24"/>
          <w:szCs w:val="24"/>
          <w:lang w:eastAsia="nb-NO"/>
        </w:rPr>
        <w:t xml:space="preserve"> </w:t>
      </w:r>
      <w:r w:rsidR="00810CDB" w:rsidRPr="00E93557">
        <w:rPr>
          <w:rFonts w:ascii="Times New Roman" w:eastAsia="Times New Roman" w:hAnsi="Times New Roman" w:cs="Times New Roman"/>
          <w:b/>
          <w:sz w:val="24"/>
          <w:szCs w:val="24"/>
          <w:lang w:eastAsia="nb-NO"/>
        </w:rPr>
        <w:t>i</w:t>
      </w:r>
      <w:r w:rsidR="00CB4F30" w:rsidRPr="00E93557">
        <w:rPr>
          <w:rFonts w:ascii="Times New Roman" w:eastAsia="Times New Roman" w:hAnsi="Times New Roman" w:cs="Times New Roman"/>
          <w:b/>
          <w:sz w:val="24"/>
          <w:szCs w:val="24"/>
          <w:lang w:eastAsia="nb-NO"/>
        </w:rPr>
        <w:t xml:space="preserve">nnføres en </w:t>
      </w:r>
      <w:r w:rsidR="0030254D" w:rsidRPr="00E93557">
        <w:rPr>
          <w:rFonts w:ascii="Times New Roman" w:eastAsia="Times New Roman" w:hAnsi="Times New Roman" w:cs="Times New Roman"/>
          <w:b/>
          <w:sz w:val="24"/>
          <w:szCs w:val="24"/>
          <w:lang w:eastAsia="nb-NO"/>
        </w:rPr>
        <w:t xml:space="preserve">rimelig </w:t>
      </w:r>
      <w:r w:rsidR="00CB4F30" w:rsidRPr="00E93557">
        <w:rPr>
          <w:rFonts w:ascii="Times New Roman" w:eastAsia="Times New Roman" w:hAnsi="Times New Roman" w:cs="Times New Roman"/>
          <w:b/>
          <w:sz w:val="24"/>
          <w:szCs w:val="24"/>
          <w:lang w:eastAsia="nb-NO"/>
        </w:rPr>
        <w:t xml:space="preserve">egenandel på tannbehandlingsutgifter for eldre </w:t>
      </w:r>
      <w:r w:rsidR="00184387" w:rsidRPr="00E93557">
        <w:rPr>
          <w:rFonts w:ascii="Times New Roman" w:eastAsia="Times New Roman" w:hAnsi="Times New Roman" w:cs="Times New Roman"/>
          <w:b/>
          <w:sz w:val="24"/>
          <w:szCs w:val="24"/>
          <w:lang w:eastAsia="nb-NO"/>
        </w:rPr>
        <w:t>over 67 år</w:t>
      </w:r>
      <w:r w:rsidR="007A0180" w:rsidRPr="00E93557">
        <w:rPr>
          <w:rFonts w:ascii="Times New Roman" w:eastAsia="Times New Roman" w:hAnsi="Times New Roman" w:cs="Times New Roman"/>
          <w:b/>
          <w:sz w:val="24"/>
          <w:szCs w:val="24"/>
          <w:lang w:eastAsia="nb-NO"/>
        </w:rPr>
        <w:t>,</w:t>
      </w:r>
      <w:r w:rsidR="00184387" w:rsidRPr="00E93557">
        <w:rPr>
          <w:rFonts w:ascii="Times New Roman" w:eastAsia="Times New Roman" w:hAnsi="Times New Roman" w:cs="Times New Roman"/>
          <w:b/>
          <w:sz w:val="24"/>
          <w:szCs w:val="24"/>
          <w:lang w:eastAsia="nb-NO"/>
        </w:rPr>
        <w:t xml:space="preserve"> og </w:t>
      </w:r>
      <w:r w:rsidR="00CB4F30" w:rsidRPr="00E93557">
        <w:rPr>
          <w:rFonts w:ascii="Times New Roman" w:eastAsia="Times New Roman" w:hAnsi="Times New Roman" w:cs="Times New Roman"/>
          <w:b/>
          <w:sz w:val="24"/>
          <w:szCs w:val="24"/>
          <w:lang w:eastAsia="nb-NO"/>
        </w:rPr>
        <w:t>resten må dekkes av folketrygden.</w:t>
      </w:r>
    </w:p>
    <w:p w14:paraId="60CF9AB4" w14:textId="77777777" w:rsidR="00EE5858" w:rsidRPr="00E93557" w:rsidRDefault="00EE5858" w:rsidP="000D2C7B">
      <w:pPr>
        <w:spacing w:before="100" w:beforeAutospacing="1" w:after="100" w:afterAutospacing="1" w:line="240" w:lineRule="auto"/>
        <w:ind w:left="851" w:hanging="567"/>
        <w:rPr>
          <w:rFonts w:ascii="Times New Roman" w:eastAsia="Times New Roman" w:hAnsi="Times New Roman" w:cs="Times New Roman"/>
          <w:sz w:val="24"/>
          <w:szCs w:val="24"/>
          <w:lang w:eastAsia="nb-NO"/>
        </w:rPr>
      </w:pPr>
    </w:p>
    <w:p w14:paraId="14FFAAF8" w14:textId="7B62ED1D" w:rsidR="00F362CA" w:rsidRPr="00E93557" w:rsidRDefault="00F362CA" w:rsidP="000D2C7B">
      <w:pPr>
        <w:pStyle w:val="Listeavsnitt"/>
        <w:numPr>
          <w:ilvl w:val="0"/>
          <w:numId w:val="1"/>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Spesialisthelsetjenesten</w:t>
      </w:r>
    </w:p>
    <w:p w14:paraId="20E6327F" w14:textId="77777777" w:rsidR="00D42614" w:rsidRPr="00E93557" w:rsidRDefault="00D42614" w:rsidP="00D42614">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34524241" w14:textId="7F1A7F4C" w:rsidR="00F362CA" w:rsidRPr="00E93557" w:rsidRDefault="00D42614" w:rsidP="000D2C7B">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LOP krever også</w:t>
      </w:r>
      <w:r w:rsidR="002B415E" w:rsidRPr="00E93557">
        <w:rPr>
          <w:rFonts w:ascii="Times New Roman" w:eastAsia="Times New Roman" w:hAnsi="Times New Roman" w:cs="Times New Roman"/>
          <w:b/>
          <w:sz w:val="24"/>
          <w:szCs w:val="24"/>
          <w:lang w:eastAsia="nb-NO"/>
        </w:rPr>
        <w:t>:</w:t>
      </w:r>
    </w:p>
    <w:p w14:paraId="35579103" w14:textId="6B817A92" w:rsidR="00F362CA" w:rsidRPr="00E93557" w:rsidRDefault="00F362CA" w:rsidP="000D2C7B">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God  økonomi innenfor spesialisthelsetjenesten slik at eldre kan få adekvat behandling uten for lang ventetid</w:t>
      </w:r>
      <w:r w:rsidRPr="00E93557">
        <w:rPr>
          <w:rFonts w:ascii="Times New Roman" w:eastAsia="Times New Roman" w:hAnsi="Times New Roman" w:cs="Times New Roman"/>
          <w:sz w:val="24"/>
          <w:szCs w:val="24"/>
          <w:lang w:eastAsia="nb-NO"/>
        </w:rPr>
        <w:t>.</w:t>
      </w:r>
    </w:p>
    <w:p w14:paraId="79F5F33E" w14:textId="77777777" w:rsidR="00F362CA" w:rsidRPr="00E93557" w:rsidRDefault="00F362CA" w:rsidP="000D2C7B">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1B792E99" w14:textId="4A2EC673" w:rsidR="00184387" w:rsidRPr="00E93557" w:rsidRDefault="00FD1C49" w:rsidP="000D2C7B">
      <w:pPr>
        <w:pStyle w:val="Listeavsnitt"/>
        <w:numPr>
          <w:ilvl w:val="0"/>
          <w:numId w:val="1"/>
        </w:numPr>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Frivillighetssentralene</w:t>
      </w:r>
    </w:p>
    <w:p w14:paraId="2E02CE9E" w14:textId="77777777" w:rsidR="002B415E" w:rsidRPr="00E93557" w:rsidRDefault="002B415E" w:rsidP="002B415E">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3CBD5EA9" w14:textId="77777777" w:rsidR="002B415E" w:rsidRPr="00E93557" w:rsidRDefault="002B415E" w:rsidP="002B415E">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47E55C60" w14:textId="77777777" w:rsidR="002B415E" w:rsidRPr="00E93557" w:rsidRDefault="002B415E" w:rsidP="002B415E">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p>
    <w:p w14:paraId="5E1AEE24" w14:textId="369284F0" w:rsidR="00FD1C49" w:rsidRPr="00E93557" w:rsidRDefault="002B415E" w:rsidP="000D2C7B">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Likeså:</w:t>
      </w:r>
    </w:p>
    <w:p w14:paraId="72CAC160" w14:textId="44F1B731" w:rsidR="00FD1C49" w:rsidRPr="00E93557" w:rsidRDefault="00FD1C49" w:rsidP="000D2C7B">
      <w:pPr>
        <w:pStyle w:val="Listeavsnitt"/>
        <w:spacing w:before="100" w:beforeAutospacing="1" w:after="100" w:afterAutospacing="1" w:line="240" w:lineRule="auto"/>
        <w:rPr>
          <w:rFonts w:ascii="Times New Roman" w:eastAsia="Times New Roman" w:hAnsi="Times New Roman" w:cs="Times New Roman"/>
          <w:b/>
          <w:sz w:val="24"/>
          <w:szCs w:val="24"/>
          <w:lang w:eastAsia="nb-NO"/>
        </w:rPr>
      </w:pPr>
      <w:r w:rsidRPr="00E93557">
        <w:rPr>
          <w:rFonts w:ascii="Times New Roman" w:eastAsia="Times New Roman" w:hAnsi="Times New Roman" w:cs="Times New Roman"/>
          <w:b/>
          <w:sz w:val="24"/>
          <w:szCs w:val="24"/>
          <w:lang w:eastAsia="nb-NO"/>
        </w:rPr>
        <w:t>Frivillighetssentralene må fortsatt få øremerke tilskudd slik at tilbudene ikke blir avhengig av kommunenes økonomi.</w:t>
      </w:r>
    </w:p>
    <w:p w14:paraId="07126128" w14:textId="77777777" w:rsidR="00F362CA" w:rsidRPr="00E93557" w:rsidRDefault="00F362CA" w:rsidP="000D2C7B">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0F84BA66" w14:textId="4BBA88AF" w:rsidR="00FD1C49" w:rsidRPr="00E93557" w:rsidRDefault="00FD1C49" w:rsidP="000D2C7B">
      <w:pPr>
        <w:pStyle w:val="Listeavsnitt"/>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b/>
          <w:sz w:val="24"/>
          <w:szCs w:val="24"/>
          <w:lang w:eastAsia="nb-NO"/>
        </w:rPr>
        <w:t>Brukerombud</w:t>
      </w:r>
    </w:p>
    <w:p w14:paraId="037568AE" w14:textId="77777777" w:rsidR="000D2C7B" w:rsidRPr="00E93557" w:rsidRDefault="00FD1C49" w:rsidP="000D2C7B">
      <w:pPr>
        <w:pStyle w:val="Listeavsnitt"/>
        <w:spacing w:before="100" w:beforeAutospacing="1" w:after="100" w:afterAutospacing="1" w:line="240" w:lineRule="auto"/>
        <w:rPr>
          <w:rFonts w:ascii="Times New Roman" w:eastAsia="Times New Roman" w:hAnsi="Times New Roman" w:cs="Times New Roman"/>
          <w:sz w:val="24"/>
          <w:szCs w:val="24"/>
          <w:lang w:eastAsia="nb-NO"/>
        </w:rPr>
      </w:pPr>
      <w:r w:rsidRPr="00E93557">
        <w:rPr>
          <w:rFonts w:ascii="Times New Roman" w:eastAsia="Times New Roman" w:hAnsi="Times New Roman" w:cs="Times New Roman"/>
          <w:sz w:val="24"/>
          <w:szCs w:val="24"/>
          <w:lang w:eastAsia="nb-NO"/>
        </w:rPr>
        <w:t>Øremerkede mid</w:t>
      </w:r>
      <w:r w:rsidR="000D2C7B" w:rsidRPr="00E93557">
        <w:rPr>
          <w:rFonts w:ascii="Times New Roman" w:eastAsia="Times New Roman" w:hAnsi="Times New Roman" w:cs="Times New Roman"/>
          <w:sz w:val="24"/>
          <w:szCs w:val="24"/>
          <w:lang w:eastAsia="nb-NO"/>
        </w:rPr>
        <w:t>ler til brukerombud i kommune</w:t>
      </w:r>
    </w:p>
    <w:p w14:paraId="36CE6527" w14:textId="77777777" w:rsidR="000D2C7B" w:rsidRDefault="000D2C7B" w:rsidP="000D2C7B">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4FDBB188" w14:textId="4515A6B1" w:rsidR="00F03411" w:rsidRPr="00CB4F30" w:rsidRDefault="00FD1C49" w:rsidP="00BD3808">
      <w:pPr>
        <w:spacing w:before="100" w:beforeAutospacing="1" w:after="100" w:afterAutospacing="1"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  </w:t>
      </w:r>
      <w:r w:rsidR="00ED47BE">
        <w:rPr>
          <w:rFonts w:ascii="Times New Roman" w:eastAsia="Times New Roman" w:hAnsi="Times New Roman" w:cs="Times New Roman"/>
          <w:sz w:val="24"/>
          <w:szCs w:val="24"/>
          <w:lang w:eastAsia="nb-NO"/>
        </w:rPr>
        <w:t xml:space="preserve">          </w:t>
      </w:r>
    </w:p>
    <w:p w14:paraId="3A3698BB" w14:textId="77777777" w:rsidR="00CB4F30" w:rsidRDefault="00CB4F30" w:rsidP="00BD3808">
      <w:pPr>
        <w:spacing w:before="100" w:beforeAutospacing="1" w:after="100" w:afterAutospacing="1" w:line="360" w:lineRule="auto"/>
        <w:rPr>
          <w:rFonts w:ascii="Times New Roman" w:eastAsia="Times New Roman" w:hAnsi="Times New Roman" w:cs="Times New Roman"/>
          <w:sz w:val="24"/>
          <w:szCs w:val="24"/>
          <w:lang w:eastAsia="nb-NO"/>
        </w:rPr>
      </w:pPr>
    </w:p>
    <w:p w14:paraId="5B8E0E1B" w14:textId="77777777" w:rsidR="00CB4F30" w:rsidRDefault="00CB4F30" w:rsidP="00BD3808">
      <w:pPr>
        <w:spacing w:before="100" w:beforeAutospacing="1" w:after="100" w:afterAutospacing="1" w:line="360" w:lineRule="auto"/>
        <w:rPr>
          <w:rFonts w:ascii="Times New Roman" w:eastAsia="Times New Roman" w:hAnsi="Times New Roman" w:cs="Times New Roman"/>
          <w:sz w:val="24"/>
          <w:szCs w:val="24"/>
          <w:lang w:eastAsia="nb-NO"/>
        </w:rPr>
      </w:pPr>
    </w:p>
    <w:p w14:paraId="73C00948" w14:textId="77777777" w:rsidR="00CB4F30" w:rsidRPr="00CB4F30" w:rsidRDefault="00CB4F30" w:rsidP="00BD3808">
      <w:pPr>
        <w:spacing w:before="100" w:beforeAutospacing="1" w:after="100" w:afterAutospacing="1" w:line="360" w:lineRule="auto"/>
        <w:rPr>
          <w:rFonts w:ascii="Times New Roman" w:eastAsia="Times New Roman" w:hAnsi="Times New Roman" w:cs="Times New Roman"/>
          <w:sz w:val="24"/>
          <w:szCs w:val="24"/>
          <w:lang w:eastAsia="nb-NO"/>
        </w:rPr>
      </w:pPr>
    </w:p>
    <w:p w14:paraId="29310971" w14:textId="77777777" w:rsidR="00F87A02" w:rsidRPr="00F87A02" w:rsidRDefault="00F87A02" w:rsidP="00BD3808">
      <w:pPr>
        <w:spacing w:line="360" w:lineRule="auto"/>
        <w:rPr>
          <w:b/>
          <w:sz w:val="24"/>
          <w:szCs w:val="24"/>
        </w:rPr>
      </w:pPr>
    </w:p>
    <w:p w14:paraId="5943F84F" w14:textId="77777777" w:rsidR="00096845" w:rsidRPr="00096845" w:rsidRDefault="00096845" w:rsidP="00BD3808">
      <w:pPr>
        <w:spacing w:line="360" w:lineRule="auto"/>
        <w:rPr>
          <w:sz w:val="24"/>
          <w:szCs w:val="24"/>
        </w:rPr>
      </w:pPr>
    </w:p>
    <w:p w14:paraId="1F99DAC0" w14:textId="77777777" w:rsidR="00096845" w:rsidRDefault="00096845" w:rsidP="00BD3808">
      <w:pPr>
        <w:spacing w:line="360" w:lineRule="auto"/>
        <w:rPr>
          <w:b/>
        </w:rPr>
      </w:pPr>
    </w:p>
    <w:p w14:paraId="6C69A860" w14:textId="77777777" w:rsidR="00096845" w:rsidRPr="00096845" w:rsidRDefault="00096845" w:rsidP="00BD3808">
      <w:pPr>
        <w:spacing w:line="360" w:lineRule="auto"/>
      </w:pPr>
    </w:p>
    <w:sectPr w:rsidR="00096845" w:rsidRPr="000968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47A8" w14:textId="77777777" w:rsidR="00927942" w:rsidRDefault="00927942" w:rsidP="00BD3808">
      <w:pPr>
        <w:spacing w:after="0" w:line="240" w:lineRule="auto"/>
      </w:pPr>
      <w:r>
        <w:separator/>
      </w:r>
    </w:p>
  </w:endnote>
  <w:endnote w:type="continuationSeparator" w:id="0">
    <w:p w14:paraId="6490989C" w14:textId="77777777" w:rsidR="00927942" w:rsidRDefault="00927942" w:rsidP="00BD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B9AA" w14:textId="77777777" w:rsidR="00927942" w:rsidRDefault="00927942" w:rsidP="00BD3808">
      <w:pPr>
        <w:spacing w:after="0" w:line="240" w:lineRule="auto"/>
      </w:pPr>
      <w:r>
        <w:separator/>
      </w:r>
    </w:p>
  </w:footnote>
  <w:footnote w:type="continuationSeparator" w:id="0">
    <w:p w14:paraId="4A574016" w14:textId="77777777" w:rsidR="00927942" w:rsidRDefault="00927942" w:rsidP="00BD3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B05"/>
    <w:multiLevelType w:val="hybridMultilevel"/>
    <w:tmpl w:val="FA088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91D31"/>
    <w:multiLevelType w:val="multilevel"/>
    <w:tmpl w:val="133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A7CB4"/>
    <w:multiLevelType w:val="hybridMultilevel"/>
    <w:tmpl w:val="9E10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E77FA"/>
    <w:multiLevelType w:val="hybridMultilevel"/>
    <w:tmpl w:val="171CF6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8171754"/>
    <w:multiLevelType w:val="hybridMultilevel"/>
    <w:tmpl w:val="B2DAD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6A0062"/>
    <w:multiLevelType w:val="multilevel"/>
    <w:tmpl w:val="1A822FBA"/>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2050B2"/>
    <w:multiLevelType w:val="hybridMultilevel"/>
    <w:tmpl w:val="F5FAFB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7163A15"/>
    <w:multiLevelType w:val="hybridMultilevel"/>
    <w:tmpl w:val="76701364"/>
    <w:lvl w:ilvl="0" w:tplc="64BA8AE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EBA2EBD"/>
    <w:multiLevelType w:val="multilevel"/>
    <w:tmpl w:val="679E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043095"/>
    <w:multiLevelType w:val="multilevel"/>
    <w:tmpl w:val="620A6DCA"/>
    <w:lvl w:ilvl="0">
      <w:start w:val="1"/>
      <w:numFmt w:val="decimal"/>
      <w:lvlText w:val="%1."/>
      <w:lvlJc w:val="left"/>
      <w:pPr>
        <w:tabs>
          <w:tab w:val="num" w:pos="502"/>
        </w:tabs>
        <w:ind w:left="502"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lvlOverride w:ilvl="0">
      <w:startOverride w:val="2"/>
    </w:lvlOverride>
  </w:num>
  <w:num w:numId="4">
    <w:abstractNumId w:val="5"/>
  </w:num>
  <w:num w:numId="5">
    <w:abstractNumId w:val="6"/>
  </w:num>
  <w:num w:numId="6">
    <w:abstractNumId w:val="7"/>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45"/>
    <w:rsid w:val="0004350E"/>
    <w:rsid w:val="00092E6A"/>
    <w:rsid w:val="00096845"/>
    <w:rsid w:val="000B7D76"/>
    <w:rsid w:val="000D214D"/>
    <w:rsid w:val="000D2C7B"/>
    <w:rsid w:val="000E1EAE"/>
    <w:rsid w:val="00100291"/>
    <w:rsid w:val="00144826"/>
    <w:rsid w:val="00184387"/>
    <w:rsid w:val="001A3B90"/>
    <w:rsid w:val="001C6FE3"/>
    <w:rsid w:val="002127AB"/>
    <w:rsid w:val="002B415E"/>
    <w:rsid w:val="002D627B"/>
    <w:rsid w:val="0030254D"/>
    <w:rsid w:val="00321DF9"/>
    <w:rsid w:val="0037413E"/>
    <w:rsid w:val="00384905"/>
    <w:rsid w:val="00426BD4"/>
    <w:rsid w:val="0051691D"/>
    <w:rsid w:val="00517EAC"/>
    <w:rsid w:val="00525BD0"/>
    <w:rsid w:val="0054343D"/>
    <w:rsid w:val="00582FCE"/>
    <w:rsid w:val="005A2112"/>
    <w:rsid w:val="005B7E0C"/>
    <w:rsid w:val="005D4DA9"/>
    <w:rsid w:val="00622937"/>
    <w:rsid w:val="006A326A"/>
    <w:rsid w:val="006F7B0F"/>
    <w:rsid w:val="00721215"/>
    <w:rsid w:val="00746DCE"/>
    <w:rsid w:val="007810AA"/>
    <w:rsid w:val="00786292"/>
    <w:rsid w:val="007A0180"/>
    <w:rsid w:val="00810CDB"/>
    <w:rsid w:val="008D7209"/>
    <w:rsid w:val="008F1327"/>
    <w:rsid w:val="00927942"/>
    <w:rsid w:val="009D52C1"/>
    <w:rsid w:val="00A46F93"/>
    <w:rsid w:val="00AB2F8E"/>
    <w:rsid w:val="00AF579F"/>
    <w:rsid w:val="00B0661A"/>
    <w:rsid w:val="00B64199"/>
    <w:rsid w:val="00BD3808"/>
    <w:rsid w:val="00BE3F8D"/>
    <w:rsid w:val="00C316A0"/>
    <w:rsid w:val="00CB4F30"/>
    <w:rsid w:val="00CC1384"/>
    <w:rsid w:val="00D42614"/>
    <w:rsid w:val="00D610AF"/>
    <w:rsid w:val="00D62F01"/>
    <w:rsid w:val="00D74078"/>
    <w:rsid w:val="00D9617E"/>
    <w:rsid w:val="00DD358E"/>
    <w:rsid w:val="00E00794"/>
    <w:rsid w:val="00E54641"/>
    <w:rsid w:val="00E726D3"/>
    <w:rsid w:val="00E827B1"/>
    <w:rsid w:val="00E90485"/>
    <w:rsid w:val="00E93557"/>
    <w:rsid w:val="00ED47BE"/>
    <w:rsid w:val="00EE5858"/>
    <w:rsid w:val="00EF1FBC"/>
    <w:rsid w:val="00F03411"/>
    <w:rsid w:val="00F2416C"/>
    <w:rsid w:val="00F345DC"/>
    <w:rsid w:val="00F362CA"/>
    <w:rsid w:val="00F53880"/>
    <w:rsid w:val="00F87A02"/>
    <w:rsid w:val="00F87EDE"/>
    <w:rsid w:val="00FD1C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772E"/>
  <w15:docId w15:val="{C5CF18AA-815C-440A-A7A5-AEABAD38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B4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B4F30"/>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CB4F3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B4F30"/>
    <w:pPr>
      <w:ind w:left="720"/>
      <w:contextualSpacing/>
    </w:pPr>
  </w:style>
  <w:style w:type="paragraph" w:styleId="Bobletekst">
    <w:name w:val="Balloon Text"/>
    <w:basedOn w:val="Normal"/>
    <w:link w:val="BobletekstTegn"/>
    <w:uiPriority w:val="99"/>
    <w:semiHidden/>
    <w:unhideWhenUsed/>
    <w:rsid w:val="00426BD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6BD4"/>
    <w:rPr>
      <w:rFonts w:ascii="Segoe UI" w:hAnsi="Segoe UI" w:cs="Segoe UI"/>
      <w:sz w:val="18"/>
      <w:szCs w:val="18"/>
    </w:rPr>
  </w:style>
  <w:style w:type="paragraph" w:styleId="Topptekst">
    <w:name w:val="header"/>
    <w:basedOn w:val="Normal"/>
    <w:link w:val="TopptekstTegn"/>
    <w:uiPriority w:val="99"/>
    <w:unhideWhenUsed/>
    <w:rsid w:val="00BD38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3808"/>
  </w:style>
  <w:style w:type="paragraph" w:styleId="Bunntekst">
    <w:name w:val="footer"/>
    <w:basedOn w:val="Normal"/>
    <w:link w:val="BunntekstTegn"/>
    <w:uiPriority w:val="99"/>
    <w:unhideWhenUsed/>
    <w:rsid w:val="00BD38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6186">
      <w:bodyDiv w:val="1"/>
      <w:marLeft w:val="0"/>
      <w:marRight w:val="0"/>
      <w:marTop w:val="0"/>
      <w:marBottom w:val="0"/>
      <w:divBdr>
        <w:top w:val="none" w:sz="0" w:space="0" w:color="auto"/>
        <w:left w:val="none" w:sz="0" w:space="0" w:color="auto"/>
        <w:bottom w:val="none" w:sz="0" w:space="0" w:color="auto"/>
        <w:right w:val="none" w:sz="0" w:space="0" w:color="auto"/>
      </w:divBdr>
      <w:divsChild>
        <w:div w:id="207691716">
          <w:marLeft w:val="0"/>
          <w:marRight w:val="0"/>
          <w:marTop w:val="0"/>
          <w:marBottom w:val="0"/>
          <w:divBdr>
            <w:top w:val="none" w:sz="0" w:space="0" w:color="auto"/>
            <w:left w:val="none" w:sz="0" w:space="0" w:color="auto"/>
            <w:bottom w:val="none" w:sz="0" w:space="0" w:color="auto"/>
            <w:right w:val="none" w:sz="0" w:space="0" w:color="auto"/>
          </w:divBdr>
          <w:divsChild>
            <w:div w:id="1613171239">
              <w:marLeft w:val="0"/>
              <w:marRight w:val="0"/>
              <w:marTop w:val="0"/>
              <w:marBottom w:val="0"/>
              <w:divBdr>
                <w:top w:val="none" w:sz="0" w:space="0" w:color="auto"/>
                <w:left w:val="none" w:sz="0" w:space="0" w:color="auto"/>
                <w:bottom w:val="none" w:sz="0" w:space="0" w:color="auto"/>
                <w:right w:val="none" w:sz="0" w:space="0" w:color="auto"/>
              </w:divBdr>
            </w:div>
            <w:div w:id="1724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052A-55C9-4C2A-9965-F2FB4FB3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4102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dc:creator>
  <cp:lastModifiedBy>Margaretha Hamrin</cp:lastModifiedBy>
  <cp:revision>2</cp:revision>
  <cp:lastPrinted>2016-12-07T08:51:00Z</cp:lastPrinted>
  <dcterms:created xsi:type="dcterms:W3CDTF">2016-12-09T06:40:00Z</dcterms:created>
  <dcterms:modified xsi:type="dcterms:W3CDTF">2016-12-09T06:40:00Z</dcterms:modified>
</cp:coreProperties>
</file>