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Pr="00F743E8" w:rsidRDefault="002F1C70" w:rsidP="002F1C70">
      <w:pPr>
        <w:keepNext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570480" cy="1590675"/>
            <wp:effectExtent l="19050" t="0" r="1270" b="0"/>
            <wp:wrapSquare wrapText="bothSides"/>
            <wp:docPr id="1" name="Bilde 1" descr="A HOTEL WITH AMAZING POSSIBIL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HOTEL WITH AMAZING POSSIBILITIES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1D1">
        <w:rPr>
          <w:noProof/>
          <w:lang w:eastAsia="nb-NO"/>
        </w:rPr>
        <w:drawing>
          <wp:inline distT="0" distB="0" distL="0" distR="0">
            <wp:extent cx="2545079" cy="1590675"/>
            <wp:effectExtent l="19050" t="0" r="7621" b="0"/>
            <wp:docPr id="6" name="Bilde 3" descr="\\EXT-OS-TS01\home$\annlaug.askeland\Documents\My Pictures\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XT-OS-TS01\home$\annlaug.askeland\Documents\My Pictures\Cu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47" cy="15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LOP-tur 2/2016   Tur til</w:t>
      </w:r>
      <w:r w:rsidR="00E476E5">
        <w:rPr>
          <w:b/>
          <w:sz w:val="24"/>
          <w:szCs w:val="24"/>
        </w:rPr>
        <w:t xml:space="preserve"> Cuba, 23. mai</w:t>
      </w:r>
      <w:r w:rsidR="000E31FC">
        <w:rPr>
          <w:b/>
          <w:sz w:val="24"/>
          <w:szCs w:val="24"/>
        </w:rPr>
        <w:t xml:space="preserve"> – 3</w:t>
      </w:r>
      <w:r w:rsidR="00E476E5">
        <w:rPr>
          <w:b/>
          <w:sz w:val="24"/>
          <w:szCs w:val="24"/>
        </w:rPr>
        <w:t>. juni</w:t>
      </w:r>
      <w:r>
        <w:rPr>
          <w:b/>
          <w:sz w:val="24"/>
          <w:szCs w:val="24"/>
        </w:rPr>
        <w:t xml:space="preserve"> 2016</w:t>
      </w:r>
    </w:p>
    <w:p w:rsidR="002F1C70" w:rsidRDefault="002F1C70" w:rsidP="002F1C7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Turkomitéen prøver for første gang å ta dere med over Atlanterhavet. Nå ser det ut til at forholdet mellom USA og Cuba går mot en normalisering</w:t>
      </w:r>
      <w:r w:rsidR="007A1567">
        <w:rPr>
          <w:sz w:val="24"/>
          <w:szCs w:val="24"/>
        </w:rPr>
        <w:t>,</w:t>
      </w:r>
      <w:r>
        <w:rPr>
          <w:sz w:val="24"/>
          <w:szCs w:val="24"/>
        </w:rPr>
        <w:t xml:space="preserve"> noe som trolig vil føre til en klar økning av amerikansk turisme på øya. Vi tror det er viktig å se Cuba nå</w:t>
      </w:r>
      <w:r w:rsidR="007A1567">
        <w:rPr>
          <w:sz w:val="24"/>
          <w:szCs w:val="24"/>
        </w:rPr>
        <w:t>,</w:t>
      </w:r>
      <w:r>
        <w:rPr>
          <w:sz w:val="24"/>
          <w:szCs w:val="24"/>
        </w:rPr>
        <w:t xml:space="preserve"> slik at vi i større grad kan få oppleve det ekte cubanske og før prisene skyter i været. </w:t>
      </w:r>
      <w:r w:rsidR="00C441B6">
        <w:rPr>
          <w:sz w:val="24"/>
          <w:szCs w:val="24"/>
        </w:rPr>
        <w:t>Vi velger å reise i mai før regntiden setter inn for alvor</w:t>
      </w:r>
      <w:r>
        <w:rPr>
          <w:sz w:val="24"/>
          <w:szCs w:val="24"/>
        </w:rPr>
        <w:t>.</w:t>
      </w:r>
      <w:r w:rsidR="00C441B6">
        <w:rPr>
          <w:sz w:val="24"/>
          <w:szCs w:val="24"/>
        </w:rPr>
        <w:t xml:space="preserve"> Mai regnes som skuldersesong der prisene er rimeligere</w:t>
      </w:r>
      <w:r w:rsidR="0089105A">
        <w:rPr>
          <w:sz w:val="24"/>
          <w:szCs w:val="24"/>
        </w:rPr>
        <w:t xml:space="preserve"> enn for eksempel i april</w:t>
      </w:r>
      <w:r w:rsidR="00C441B6">
        <w:rPr>
          <w:sz w:val="24"/>
          <w:szCs w:val="24"/>
        </w:rPr>
        <w:t>.</w:t>
      </w:r>
      <w:r>
        <w:rPr>
          <w:sz w:val="24"/>
          <w:szCs w:val="24"/>
        </w:rPr>
        <w:t xml:space="preserve"> Regntiden er fra mai til oktober og orkansesongen fra juli til oktober.</w:t>
      </w:r>
      <w:r w:rsidR="007A1567">
        <w:rPr>
          <w:sz w:val="24"/>
          <w:szCs w:val="24"/>
        </w:rPr>
        <w:t xml:space="preserve"> Sannsy</w:t>
      </w:r>
      <w:r w:rsidR="0076555D">
        <w:rPr>
          <w:sz w:val="24"/>
          <w:szCs w:val="24"/>
        </w:rPr>
        <w:t>nligheten for regn er rundt 30% da det på denne tiden regner rund 90 mm pr måned.</w:t>
      </w:r>
    </w:p>
    <w:p w:rsidR="002F1C70" w:rsidRDefault="002F1C70" w:rsidP="002F1C70">
      <w:pPr>
        <w:pStyle w:val="Ingenmellomrom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7"/>
        <w:gridCol w:w="4950"/>
        <w:gridCol w:w="3025"/>
      </w:tblGrid>
      <w:tr w:rsidR="002F1C70" w:rsidTr="00EA195D">
        <w:tc>
          <w:tcPr>
            <w:tcW w:w="1101" w:type="dxa"/>
            <w:shd w:val="clear" w:color="auto" w:fill="D9D9D9" w:themeFill="background1" w:themeFillShade="D9"/>
          </w:tcPr>
          <w:p w:rsidR="002F1C70" w:rsidRDefault="002F1C70" w:rsidP="00EA195D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1C70" w:rsidRDefault="002F1C70" w:rsidP="00EA195D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2F1C70" w:rsidRDefault="002F1C70" w:rsidP="00EA195D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Lunsj/middag</w:t>
            </w:r>
          </w:p>
        </w:tc>
      </w:tr>
      <w:tr w:rsidR="002F1C70" w:rsidTr="00EA195D">
        <w:tc>
          <w:tcPr>
            <w:tcW w:w="1101" w:type="dxa"/>
          </w:tcPr>
          <w:p w:rsidR="002F1C70" w:rsidRDefault="000E31FC" w:rsidP="00EA195D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23/5</w:t>
            </w:r>
          </w:p>
        </w:tc>
        <w:tc>
          <w:tcPr>
            <w:tcW w:w="5040" w:type="dxa"/>
          </w:tcPr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Reisedag: Flesland-Havanna (Hotel Sevilla)</w:t>
            </w:r>
          </w:p>
        </w:tc>
        <w:tc>
          <w:tcPr>
            <w:tcW w:w="3071" w:type="dxa"/>
          </w:tcPr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middag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24/5</w:t>
            </w:r>
          </w:p>
        </w:tc>
        <w:tc>
          <w:tcPr>
            <w:tcW w:w="5040" w:type="dxa"/>
          </w:tcPr>
          <w:p w:rsidR="002F1C70" w:rsidRPr="009236EF" w:rsidRDefault="002F1C70" w:rsidP="00EA195D">
            <w:pPr>
              <w:pStyle w:val="Ingenmellomrom"/>
              <w:rPr>
                <w:sz w:val="24"/>
                <w:szCs w:val="24"/>
              </w:rPr>
            </w:pPr>
            <w:r w:rsidRPr="009236EF">
              <w:rPr>
                <w:sz w:val="24"/>
                <w:szCs w:val="24"/>
              </w:rPr>
              <w:t xml:space="preserve">Formiddag: Sightseeing </w:t>
            </w:r>
            <w:r>
              <w:rPr>
                <w:sz w:val="24"/>
                <w:szCs w:val="24"/>
              </w:rPr>
              <w:t>i</w:t>
            </w:r>
            <w:r w:rsidRPr="009236EF">
              <w:rPr>
                <w:sz w:val="24"/>
                <w:szCs w:val="24"/>
              </w:rPr>
              <w:t xml:space="preserve"> Havanna (gamlebyen)</w:t>
            </w:r>
            <w:r>
              <w:rPr>
                <w:sz w:val="24"/>
                <w:szCs w:val="24"/>
              </w:rPr>
              <w:t>. Ettermiddag: På egenhånd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Lunsj (Rest. </w:t>
            </w:r>
            <w:proofErr w:type="spellStart"/>
            <w:r>
              <w:rPr>
                <w:sz w:val="24"/>
                <w:szCs w:val="24"/>
              </w:rPr>
              <w:t>Bodeguita</w:t>
            </w:r>
            <w:proofErr w:type="spellEnd"/>
            <w:r>
              <w:rPr>
                <w:sz w:val="24"/>
                <w:szCs w:val="24"/>
              </w:rPr>
              <w:t xml:space="preserve"> del Medio). M</w:t>
            </w:r>
            <w:r w:rsidRPr="00A167CC">
              <w:rPr>
                <w:sz w:val="24"/>
                <w:szCs w:val="24"/>
              </w:rPr>
              <w:t>iddag</w:t>
            </w:r>
            <w:r>
              <w:rPr>
                <w:sz w:val="24"/>
                <w:szCs w:val="24"/>
              </w:rPr>
              <w:t xml:space="preserve"> på egenhånd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25/5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Dagen til egen disposisjon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 og middag på egenhånd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26/5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Reise til Pinar del Rio med unikt </w:t>
            </w:r>
            <w:proofErr w:type="spellStart"/>
            <w:r>
              <w:rPr>
                <w:sz w:val="24"/>
                <w:szCs w:val="24"/>
              </w:rPr>
              <w:t>landsskap</w:t>
            </w:r>
            <w:proofErr w:type="spellEnd"/>
            <w:r>
              <w:rPr>
                <w:sz w:val="24"/>
                <w:szCs w:val="24"/>
              </w:rPr>
              <w:t xml:space="preserve">, tobakksplantasjer og besøk på sigarfabrikk. (Hotel </w:t>
            </w:r>
            <w:proofErr w:type="spellStart"/>
            <w:r>
              <w:rPr>
                <w:sz w:val="24"/>
                <w:szCs w:val="24"/>
              </w:rPr>
              <w:t>Ermita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Lunsj på veien (ikke inkl.). Felles middag 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27/5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Formiddag: Utflukt til naturreservatet Las </w:t>
            </w:r>
            <w:proofErr w:type="spellStart"/>
            <w:r>
              <w:rPr>
                <w:sz w:val="24"/>
                <w:szCs w:val="24"/>
              </w:rPr>
              <w:t>Terrazas</w:t>
            </w:r>
            <w:proofErr w:type="spellEnd"/>
            <w:r>
              <w:rPr>
                <w:sz w:val="24"/>
                <w:szCs w:val="24"/>
              </w:rPr>
              <w:t xml:space="preserve">. Om ettermiddagen: Transport til sentrale Cuba til Cienfuegos (Hotel </w:t>
            </w:r>
            <w:proofErr w:type="spellStart"/>
            <w:r>
              <w:rPr>
                <w:sz w:val="24"/>
                <w:szCs w:val="24"/>
              </w:rPr>
              <w:t>Jagua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 på egen hånd. Felles middag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 28/5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Utflukt til byen Trinidad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Lunsj ikke inkl. Felles middag 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Sø</w:t>
            </w:r>
            <w:proofErr w:type="spellEnd"/>
            <w:r>
              <w:rPr>
                <w:sz w:val="24"/>
                <w:szCs w:val="24"/>
              </w:rPr>
              <w:t xml:space="preserve"> 29/5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Utflukt til </w:t>
            </w:r>
            <w:proofErr w:type="spellStart"/>
            <w:r>
              <w:rPr>
                <w:sz w:val="24"/>
                <w:szCs w:val="24"/>
              </w:rPr>
              <w:t>Escambrayefjellene</w:t>
            </w:r>
            <w:proofErr w:type="spellEnd"/>
            <w:r>
              <w:rPr>
                <w:sz w:val="24"/>
                <w:szCs w:val="24"/>
              </w:rPr>
              <w:t xml:space="preserve"> med fossefallet El </w:t>
            </w:r>
            <w:proofErr w:type="spellStart"/>
            <w:r>
              <w:rPr>
                <w:sz w:val="24"/>
                <w:szCs w:val="24"/>
              </w:rPr>
              <w:t>Nicho</w:t>
            </w:r>
            <w:proofErr w:type="spellEnd"/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Lunsj inkludert. Middag på egen hånd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30/5</w:t>
            </w:r>
          </w:p>
        </w:tc>
        <w:tc>
          <w:tcPr>
            <w:tcW w:w="5040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Transport tvers over Cuba til badestedet </w:t>
            </w:r>
            <w:proofErr w:type="spellStart"/>
            <w:r>
              <w:rPr>
                <w:sz w:val="24"/>
                <w:szCs w:val="24"/>
              </w:rPr>
              <w:t>Varadero</w:t>
            </w:r>
            <w:proofErr w:type="spellEnd"/>
            <w:r>
              <w:rPr>
                <w:sz w:val="24"/>
                <w:szCs w:val="24"/>
              </w:rPr>
              <w:t xml:space="preserve"> øst for Havanna til Hotel </w:t>
            </w:r>
            <w:proofErr w:type="spellStart"/>
            <w:r>
              <w:rPr>
                <w:sz w:val="24"/>
                <w:szCs w:val="24"/>
              </w:rPr>
              <w:t>Melia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Varadero</w:t>
            </w:r>
            <w:proofErr w:type="spellEnd"/>
            <w:r>
              <w:rPr>
                <w:sz w:val="24"/>
                <w:szCs w:val="24"/>
              </w:rPr>
              <w:t xml:space="preserve"> (5*)</w:t>
            </w:r>
          </w:p>
        </w:tc>
        <w:tc>
          <w:tcPr>
            <w:tcW w:w="3071" w:type="dxa"/>
          </w:tcPr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 på veien (ikke inkl.). Felles middag</w:t>
            </w:r>
          </w:p>
        </w:tc>
      </w:tr>
      <w:tr w:rsidR="002F1C70" w:rsidRPr="007A1567" w:rsidTr="00EA195D">
        <w:tc>
          <w:tcPr>
            <w:tcW w:w="1101" w:type="dxa"/>
          </w:tcPr>
          <w:p w:rsidR="002F1C70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31/5</w:t>
            </w:r>
          </w:p>
          <w:p w:rsidR="002F1C70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1/6</w:t>
            </w:r>
          </w:p>
          <w:p w:rsidR="002F1C70" w:rsidRPr="00A167CC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2/6</w:t>
            </w:r>
          </w:p>
        </w:tc>
        <w:tc>
          <w:tcPr>
            <w:tcW w:w="5040" w:type="dxa"/>
          </w:tcPr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dag med egne aktiviteter og bading</w:t>
            </w:r>
          </w:p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Rolig dag med egne aktiviteter og bading</w:t>
            </w:r>
          </w:p>
          <w:p w:rsidR="002F1C70" w:rsidRPr="00A167CC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Buss til Havanna (2 timer) og fly hjem kl 16.45</w:t>
            </w:r>
          </w:p>
        </w:tc>
        <w:tc>
          <w:tcPr>
            <w:tcW w:w="3071" w:type="dxa"/>
          </w:tcPr>
          <w:p w:rsidR="002F1C70" w:rsidRPr="0040149D" w:rsidRDefault="002F1C70" w:rsidP="00EA195D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40149D">
              <w:rPr>
                <w:sz w:val="24"/>
                <w:szCs w:val="24"/>
                <w:lang w:val="en-US"/>
              </w:rPr>
              <w:t>All inclusive</w:t>
            </w:r>
          </w:p>
          <w:p w:rsidR="002F1C70" w:rsidRPr="0040149D" w:rsidRDefault="002F1C70" w:rsidP="00EA195D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40149D">
              <w:rPr>
                <w:sz w:val="24"/>
                <w:szCs w:val="24"/>
                <w:lang w:val="en-US"/>
              </w:rPr>
              <w:t>All inclusive</w:t>
            </w:r>
          </w:p>
          <w:p w:rsidR="002F1C70" w:rsidRPr="0040149D" w:rsidRDefault="002F1C70" w:rsidP="00EA195D">
            <w:pPr>
              <w:pStyle w:val="Ingenmellomrom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0149D">
              <w:rPr>
                <w:sz w:val="24"/>
                <w:szCs w:val="24"/>
                <w:lang w:val="en-US"/>
              </w:rPr>
              <w:t>Frokost</w:t>
            </w:r>
            <w:proofErr w:type="spellEnd"/>
            <w:r w:rsidRPr="004014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49D">
              <w:rPr>
                <w:sz w:val="24"/>
                <w:szCs w:val="24"/>
                <w:lang w:val="en-US"/>
              </w:rPr>
              <w:t>og</w:t>
            </w:r>
            <w:proofErr w:type="spellEnd"/>
            <w:r w:rsidRPr="004014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49D">
              <w:rPr>
                <w:sz w:val="24"/>
                <w:szCs w:val="24"/>
                <w:lang w:val="en-US"/>
              </w:rPr>
              <w:t>lunsj</w:t>
            </w:r>
            <w:proofErr w:type="spellEnd"/>
            <w:r w:rsidRPr="004014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149D">
              <w:rPr>
                <w:sz w:val="24"/>
                <w:szCs w:val="24"/>
                <w:lang w:val="en-US"/>
              </w:rPr>
              <w:t>inkl</w:t>
            </w:r>
            <w:proofErr w:type="spellEnd"/>
            <w:r w:rsidRPr="0040149D">
              <w:rPr>
                <w:sz w:val="24"/>
                <w:szCs w:val="24"/>
                <w:lang w:val="en-US"/>
              </w:rPr>
              <w:t>.</w:t>
            </w:r>
          </w:p>
        </w:tc>
      </w:tr>
      <w:tr w:rsidR="002F1C70" w:rsidRPr="00A167CC" w:rsidTr="00EA195D">
        <w:tc>
          <w:tcPr>
            <w:tcW w:w="1101" w:type="dxa"/>
          </w:tcPr>
          <w:p w:rsidR="002F1C70" w:rsidRDefault="000E31FC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3/6</w:t>
            </w:r>
          </w:p>
        </w:tc>
        <w:tc>
          <w:tcPr>
            <w:tcW w:w="5040" w:type="dxa"/>
          </w:tcPr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Flybytte i Amsterdam, ankomst Flesland kl 13.35</w:t>
            </w:r>
          </w:p>
        </w:tc>
        <w:tc>
          <w:tcPr>
            <w:tcW w:w="3071" w:type="dxa"/>
          </w:tcPr>
          <w:p w:rsidR="002F1C70" w:rsidRDefault="002F1C70" w:rsidP="00EA195D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2F1C70" w:rsidRDefault="002F1C70" w:rsidP="002F1C7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Pris pr</w:t>
      </w:r>
      <w:r w:rsidR="00FB7A91">
        <w:rPr>
          <w:sz w:val="24"/>
          <w:szCs w:val="24"/>
        </w:rPr>
        <w:t xml:space="preserve"> person i dobbeltrom er kr 20.0</w:t>
      </w:r>
      <w:r>
        <w:rPr>
          <w:sz w:val="24"/>
          <w:szCs w:val="24"/>
        </w:rPr>
        <w:t>90 med enkeltromtillegg på kr 2.950. Visum på kr 400</w:t>
      </w:r>
      <w:r w:rsidR="007A1567">
        <w:rPr>
          <w:sz w:val="24"/>
          <w:szCs w:val="24"/>
        </w:rPr>
        <w:t xml:space="preserve"> og avreiseskatt på $25</w:t>
      </w:r>
      <w:r>
        <w:rPr>
          <w:sz w:val="24"/>
          <w:szCs w:val="24"/>
        </w:rPr>
        <w:t xml:space="preserve"> </w:t>
      </w:r>
      <w:r w:rsidR="00443543">
        <w:rPr>
          <w:sz w:val="24"/>
          <w:szCs w:val="24"/>
        </w:rPr>
        <w:t xml:space="preserve">ordner reisebyrået og </w:t>
      </w:r>
      <w:r w:rsidR="007A1567">
        <w:rPr>
          <w:sz w:val="24"/>
          <w:szCs w:val="24"/>
        </w:rPr>
        <w:t xml:space="preserve">dette </w:t>
      </w:r>
      <w:r>
        <w:rPr>
          <w:sz w:val="24"/>
          <w:szCs w:val="24"/>
        </w:rPr>
        <w:t xml:space="preserve">kommer i tillegg. Prisen </w:t>
      </w:r>
      <w:r>
        <w:rPr>
          <w:b/>
          <w:sz w:val="24"/>
          <w:szCs w:val="24"/>
        </w:rPr>
        <w:t xml:space="preserve">inkluderer </w:t>
      </w:r>
      <w:r>
        <w:rPr>
          <w:sz w:val="24"/>
          <w:szCs w:val="24"/>
        </w:rPr>
        <w:t>fly</w:t>
      </w:r>
      <w:r w:rsidR="007A1567">
        <w:rPr>
          <w:sz w:val="24"/>
          <w:szCs w:val="24"/>
        </w:rPr>
        <w:t xml:space="preserve">- </w:t>
      </w:r>
      <w:r>
        <w:rPr>
          <w:sz w:val="24"/>
          <w:szCs w:val="24"/>
        </w:rPr>
        <w:t>billett tur/retur, 10 netter på hotell inklusiv frokost, transport flyplass-hotell, 7 middager og 5 lunsjer, all transport på Cuba og engelsktalende guider. Prisen kan endres ved for få påmeldte.</w:t>
      </w:r>
    </w:p>
    <w:p w:rsidR="002F1C70" w:rsidRDefault="002F1C70" w:rsidP="002F1C7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På turen deltar medlemmer fra turkomitéen. </w:t>
      </w:r>
      <w:r>
        <w:rPr>
          <w:b/>
          <w:sz w:val="24"/>
          <w:szCs w:val="24"/>
        </w:rPr>
        <w:t>Påme</w:t>
      </w:r>
      <w:r w:rsidR="00643F21">
        <w:rPr>
          <w:b/>
          <w:sz w:val="24"/>
          <w:szCs w:val="24"/>
        </w:rPr>
        <w:t>ldingsfrist er 1. februar 2016</w:t>
      </w:r>
      <w:r>
        <w:rPr>
          <w:b/>
          <w:sz w:val="24"/>
          <w:szCs w:val="24"/>
        </w:rPr>
        <w:t xml:space="preserve"> </w:t>
      </w:r>
      <w:r w:rsidRPr="00F273B5">
        <w:rPr>
          <w:sz w:val="24"/>
          <w:szCs w:val="24"/>
        </w:rPr>
        <w:t>på eget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påmeldingsskjema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med</w:t>
      </w:r>
      <w:proofErr w:type="gramEnd"/>
      <w:r>
        <w:rPr>
          <w:sz w:val="24"/>
          <w:szCs w:val="24"/>
        </w:rPr>
        <w:t xml:space="preserve"> mulighet for </w:t>
      </w:r>
      <w:proofErr w:type="spellStart"/>
      <w:r>
        <w:rPr>
          <w:sz w:val="24"/>
          <w:szCs w:val="24"/>
        </w:rPr>
        <w:t>etterpåmelding</w:t>
      </w:r>
      <w:proofErr w:type="spellEnd"/>
      <w:r>
        <w:rPr>
          <w:sz w:val="24"/>
          <w:szCs w:val="24"/>
        </w:rPr>
        <w:t>. Turoperatør er Os Reisebyrå.</w:t>
      </w:r>
    </w:p>
    <w:p w:rsidR="002F1C70" w:rsidRDefault="002F1C70" w:rsidP="002F1C70">
      <w:pPr>
        <w:pStyle w:val="Ingenmellomrom"/>
        <w:rPr>
          <w:sz w:val="24"/>
          <w:szCs w:val="24"/>
        </w:rPr>
      </w:pPr>
    </w:p>
    <w:p w:rsidR="00361163" w:rsidRPr="007A1567" w:rsidRDefault="002F1C70" w:rsidP="002F1C70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Bildene viser Hotel </w:t>
      </w:r>
      <w:proofErr w:type="spellStart"/>
      <w:r>
        <w:rPr>
          <w:sz w:val="20"/>
          <w:szCs w:val="20"/>
        </w:rPr>
        <w:t>Melia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Varadero</w:t>
      </w:r>
      <w:proofErr w:type="spellEnd"/>
      <w:r>
        <w:rPr>
          <w:sz w:val="20"/>
          <w:szCs w:val="20"/>
        </w:rPr>
        <w:t xml:space="preserve"> og parti fra Havanna.</w:t>
      </w:r>
      <w:r w:rsidRPr="00A167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</w:t>
      </w:r>
    </w:p>
    <w:sectPr w:rsidR="00361163" w:rsidRPr="007A1567" w:rsidSect="002430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0E31FC"/>
    <w:rsid w:val="002F1C70"/>
    <w:rsid w:val="00361163"/>
    <w:rsid w:val="00443543"/>
    <w:rsid w:val="004B084C"/>
    <w:rsid w:val="00643F21"/>
    <w:rsid w:val="0076555D"/>
    <w:rsid w:val="007A1567"/>
    <w:rsid w:val="008323C4"/>
    <w:rsid w:val="0089105A"/>
    <w:rsid w:val="009F382A"/>
    <w:rsid w:val="00C441B6"/>
    <w:rsid w:val="00E476E5"/>
    <w:rsid w:val="00F43D13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375A-A963-4A84-89B9-BD45A4F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F1C70"/>
    <w:pPr>
      <w:spacing w:after="0" w:line="240" w:lineRule="auto"/>
    </w:pPr>
    <w:rPr>
      <w:rFonts w:ascii="Times New Roman" w:hAnsi="Times New Roman"/>
    </w:rPr>
  </w:style>
  <w:style w:type="table" w:styleId="Tabellrutenett">
    <w:name w:val="Table Grid"/>
    <w:basedOn w:val="Vanligtabell"/>
    <w:uiPriority w:val="59"/>
    <w:rsid w:val="002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Lønne</dc:creator>
  <cp:keywords/>
  <dc:description/>
  <cp:lastModifiedBy>Margaretha Hamrin</cp:lastModifiedBy>
  <cp:revision>2</cp:revision>
  <cp:lastPrinted>2015-10-05T20:45:00Z</cp:lastPrinted>
  <dcterms:created xsi:type="dcterms:W3CDTF">2015-12-06T18:49:00Z</dcterms:created>
  <dcterms:modified xsi:type="dcterms:W3CDTF">2015-12-06T18:49:00Z</dcterms:modified>
</cp:coreProperties>
</file>